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13" w:rsidRPr="003E03E0" w:rsidRDefault="00441513" w:rsidP="00441513">
      <w:pPr>
        <w:ind w:firstLine="84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ОГОЛОШЕННЯ </w:t>
      </w:r>
    </w:p>
    <w:p w:rsidR="00441513" w:rsidRDefault="00441513" w:rsidP="00441513">
      <w:pPr>
        <w:ind w:firstLine="840"/>
        <w:jc w:val="center"/>
        <w:rPr>
          <w:b/>
          <w:sz w:val="28"/>
          <w:szCs w:val="28"/>
          <w:lang w:val="uk-UA"/>
        </w:rPr>
      </w:pPr>
      <w:r w:rsidRPr="003E03E0">
        <w:rPr>
          <w:b/>
          <w:sz w:val="28"/>
          <w:szCs w:val="28"/>
          <w:lang w:val="uk-UA"/>
        </w:rPr>
        <w:t xml:space="preserve">про проведення конкурсу з визначення програм (проектів, заходів), розроблених </w:t>
      </w:r>
      <w:r>
        <w:rPr>
          <w:b/>
          <w:sz w:val="28"/>
          <w:szCs w:val="28"/>
          <w:lang w:val="uk-UA"/>
        </w:rPr>
        <w:t>інститутами громадянського суспільства</w:t>
      </w:r>
      <w:r w:rsidRPr="003E03E0">
        <w:rPr>
          <w:b/>
          <w:sz w:val="28"/>
          <w:szCs w:val="28"/>
          <w:lang w:val="uk-UA"/>
        </w:rPr>
        <w:t xml:space="preserve">, для виконання (реалізації) яких надаватиметься фінансова підтримка </w:t>
      </w:r>
    </w:p>
    <w:p w:rsidR="00441513" w:rsidRDefault="00441513" w:rsidP="00441513">
      <w:pPr>
        <w:ind w:firstLine="840"/>
        <w:jc w:val="center"/>
        <w:rPr>
          <w:b/>
          <w:sz w:val="28"/>
          <w:szCs w:val="28"/>
          <w:lang w:val="uk-UA"/>
        </w:rPr>
      </w:pPr>
      <w:r w:rsidRPr="003E03E0">
        <w:rPr>
          <w:b/>
          <w:sz w:val="28"/>
          <w:szCs w:val="28"/>
          <w:lang w:val="uk-UA"/>
        </w:rPr>
        <w:t xml:space="preserve">за рахунок коштів обласного бюджету </w:t>
      </w:r>
      <w:r>
        <w:rPr>
          <w:b/>
          <w:sz w:val="28"/>
          <w:szCs w:val="28"/>
          <w:lang w:val="uk-UA"/>
        </w:rPr>
        <w:t>в</w:t>
      </w:r>
      <w:r w:rsidRPr="003E03E0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9</w:t>
      </w:r>
      <w:r w:rsidRPr="003E03E0">
        <w:rPr>
          <w:b/>
          <w:sz w:val="28"/>
          <w:szCs w:val="28"/>
          <w:lang w:val="uk-UA"/>
        </w:rPr>
        <w:t xml:space="preserve"> році</w:t>
      </w:r>
    </w:p>
    <w:p w:rsidR="00441513" w:rsidRDefault="00441513" w:rsidP="00441513">
      <w:pPr>
        <w:ind w:firstLine="840"/>
        <w:jc w:val="center"/>
        <w:rPr>
          <w:b/>
          <w:sz w:val="28"/>
          <w:szCs w:val="28"/>
          <w:lang w:val="uk-UA"/>
        </w:rPr>
      </w:pPr>
    </w:p>
    <w:p w:rsidR="00441513" w:rsidRDefault="00441513" w:rsidP="00441513">
      <w:pPr>
        <w:ind w:firstLine="840"/>
        <w:jc w:val="both"/>
        <w:rPr>
          <w:sz w:val="28"/>
          <w:szCs w:val="28"/>
          <w:lang w:val="uk-UA"/>
        </w:rPr>
      </w:pPr>
      <w:r w:rsidRPr="003E03E0">
        <w:rPr>
          <w:sz w:val="28"/>
          <w:szCs w:val="28"/>
          <w:lang w:val="uk-UA"/>
        </w:rPr>
        <w:t xml:space="preserve">Департамент інформаційної діяльності та комунікацій з громадськістю Полтавської облдержадміністрації оголошує конкурс </w:t>
      </w:r>
      <w:r>
        <w:rPr>
          <w:sz w:val="28"/>
          <w:szCs w:val="28"/>
          <w:lang w:val="uk-UA"/>
        </w:rPr>
        <w:t xml:space="preserve">з визначення </w:t>
      </w:r>
      <w:r w:rsidRPr="003E03E0">
        <w:rPr>
          <w:sz w:val="28"/>
          <w:szCs w:val="28"/>
          <w:lang w:val="uk-UA"/>
        </w:rPr>
        <w:t xml:space="preserve">програм (проектів, заходів), розроблених </w:t>
      </w:r>
      <w:r w:rsidRPr="00476C15">
        <w:rPr>
          <w:sz w:val="28"/>
          <w:szCs w:val="28"/>
          <w:lang w:val="uk-UA"/>
        </w:rPr>
        <w:t>інститутами громадянського суспільства</w:t>
      </w:r>
      <w:r w:rsidRPr="003E03E0">
        <w:rPr>
          <w:sz w:val="28"/>
          <w:szCs w:val="28"/>
          <w:lang w:val="uk-UA"/>
        </w:rPr>
        <w:t xml:space="preserve">, для виконання  (реалізації) яких надаватиметься фінансова підтримка за рахунок коштів обласного  бюджету </w:t>
      </w:r>
      <w:r>
        <w:rPr>
          <w:sz w:val="28"/>
          <w:szCs w:val="28"/>
          <w:lang w:val="uk-UA"/>
        </w:rPr>
        <w:t>в</w:t>
      </w:r>
      <w:r w:rsidRPr="003E03E0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</w:t>
      </w:r>
      <w:r w:rsidRPr="003E03E0">
        <w:rPr>
          <w:sz w:val="28"/>
          <w:szCs w:val="28"/>
          <w:lang w:val="uk-UA"/>
        </w:rPr>
        <w:t xml:space="preserve"> році. 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проведення конкурсу регламентується </w:t>
      </w:r>
      <w:r w:rsidRPr="00E608CE">
        <w:rPr>
          <w:sz w:val="28"/>
          <w:szCs w:val="28"/>
          <w:lang w:val="uk-UA"/>
        </w:rPr>
        <w:t>Порядк</w:t>
      </w:r>
      <w:r>
        <w:rPr>
          <w:sz w:val="28"/>
          <w:szCs w:val="28"/>
          <w:lang w:val="uk-UA"/>
        </w:rPr>
        <w:t>ом</w:t>
      </w:r>
      <w:r w:rsidRPr="00E608CE">
        <w:rPr>
          <w:sz w:val="28"/>
          <w:szCs w:val="28"/>
          <w:lang w:val="uk-UA"/>
        </w:rPr>
        <w:t xml:space="preserve">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підтримка, затвердженого </w:t>
      </w:r>
      <w:hyperlink r:id="rId5" w:history="1">
        <w:r w:rsidRPr="003B631A">
          <w:rPr>
            <w:rStyle w:val="a3"/>
            <w:sz w:val="28"/>
            <w:szCs w:val="28"/>
            <w:lang w:val="uk-UA"/>
          </w:rPr>
          <w:t>постановою Кабінету Міністрів України від 12 жовтня 2011 р. №1049 «Про затвердження Порядку проведення конкурсу з визначення програм (проектів, заходів), розроблених інсти</w:t>
        </w:r>
        <w:r w:rsidRPr="003B631A">
          <w:rPr>
            <w:rStyle w:val="a3"/>
            <w:sz w:val="28"/>
            <w:szCs w:val="28"/>
            <w:lang w:val="uk-UA"/>
          </w:rPr>
          <w:t>т</w:t>
        </w:r>
        <w:r w:rsidRPr="003B631A">
          <w:rPr>
            <w:rStyle w:val="a3"/>
            <w:sz w:val="28"/>
            <w:szCs w:val="28"/>
            <w:lang w:val="uk-UA"/>
          </w:rPr>
          <w:t>утами громадянського суспільства, для виконання (реалізації) яких надається фінансова підтримка» (зі змінами)</w:t>
        </w:r>
      </w:hyperlink>
      <w:r>
        <w:rPr>
          <w:sz w:val="28"/>
          <w:szCs w:val="28"/>
          <w:lang w:val="uk-UA"/>
        </w:rPr>
        <w:t>.</w:t>
      </w:r>
    </w:p>
    <w:p w:rsidR="00441513" w:rsidRP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3E03E0">
        <w:rPr>
          <w:sz w:val="28"/>
          <w:szCs w:val="28"/>
          <w:lang w:val="uk-UA"/>
        </w:rPr>
        <w:t xml:space="preserve">Проекти (програми, заходи), що подаються для участі у конкурсі, мають бути спрямовані на реалізацію </w:t>
      </w:r>
      <w:r>
        <w:rPr>
          <w:sz w:val="28"/>
          <w:szCs w:val="28"/>
          <w:lang w:val="uk-UA"/>
        </w:rPr>
        <w:t>таких</w:t>
      </w:r>
      <w:r w:rsidRPr="003E03E0">
        <w:rPr>
          <w:sz w:val="28"/>
          <w:szCs w:val="28"/>
          <w:lang w:val="uk-UA"/>
        </w:rPr>
        <w:t xml:space="preserve"> цілей та пріоритетних завдань: </w:t>
      </w:r>
    </w:p>
    <w:p w:rsidR="00441513" w:rsidRPr="00316A47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27291D">
        <w:rPr>
          <w:sz w:val="28"/>
          <w:szCs w:val="28"/>
          <w:lang w:val="uk-UA"/>
        </w:rPr>
        <w:t>територіальна оборона, допомога ЗСУ,</w:t>
      </w:r>
      <w:r w:rsidRPr="00316A47">
        <w:rPr>
          <w:sz w:val="28"/>
          <w:szCs w:val="28"/>
          <w:lang w:val="uk-UA"/>
        </w:rPr>
        <w:t xml:space="preserve"> сприяння у підтримці громадського порядку на території області, захист прав і свобод громадян</w:t>
      </w:r>
      <w:r>
        <w:rPr>
          <w:sz w:val="28"/>
          <w:szCs w:val="28"/>
          <w:lang w:val="uk-UA"/>
        </w:rPr>
        <w:t>;</w:t>
      </w:r>
    </w:p>
    <w:p w:rsidR="00441513" w:rsidRPr="00316A47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316A47">
        <w:rPr>
          <w:sz w:val="28"/>
          <w:szCs w:val="28"/>
          <w:lang w:val="uk-UA"/>
        </w:rPr>
        <w:t xml:space="preserve">формування національної свідомості, любові до свого народу, його історії, культурних та історичних цінностей, гордості за минуле і сучасне та поваги до </w:t>
      </w:r>
      <w:r>
        <w:rPr>
          <w:sz w:val="28"/>
          <w:szCs w:val="28"/>
          <w:lang w:val="uk-UA"/>
        </w:rPr>
        <w:t>державної символіки;</w:t>
      </w:r>
    </w:p>
    <w:p w:rsidR="00441513" w:rsidRPr="00316A47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316A47">
        <w:rPr>
          <w:sz w:val="28"/>
          <w:szCs w:val="28"/>
          <w:lang w:val="uk-UA"/>
        </w:rPr>
        <w:t xml:space="preserve">підвищення рівня громадянської активності членів територіальних громад, забезпечення їх участі у </w:t>
      </w:r>
      <w:r>
        <w:rPr>
          <w:sz w:val="28"/>
          <w:szCs w:val="28"/>
          <w:lang w:val="uk-UA"/>
        </w:rPr>
        <w:t xml:space="preserve">реалізації </w:t>
      </w:r>
      <w:r w:rsidRPr="00316A47">
        <w:rPr>
          <w:sz w:val="28"/>
          <w:szCs w:val="28"/>
          <w:lang w:val="uk-UA"/>
        </w:rPr>
        <w:t>держав</w:t>
      </w:r>
      <w:r>
        <w:rPr>
          <w:sz w:val="28"/>
          <w:szCs w:val="28"/>
          <w:lang w:val="uk-UA"/>
        </w:rPr>
        <w:t>ної політики на місцевому рівні;</w:t>
      </w:r>
    </w:p>
    <w:p w:rsidR="00441513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316A47">
        <w:rPr>
          <w:sz w:val="28"/>
          <w:szCs w:val="28"/>
          <w:lang w:val="uk-UA"/>
        </w:rPr>
        <w:t>підвищення рівня екологічної обізнаності та провед</w:t>
      </w:r>
      <w:r>
        <w:rPr>
          <w:sz w:val="28"/>
          <w:szCs w:val="28"/>
          <w:lang w:val="uk-UA"/>
        </w:rPr>
        <w:t>ення заходів з охорони довкілля;</w:t>
      </w:r>
    </w:p>
    <w:p w:rsidR="00441513" w:rsidRPr="00877C1C" w:rsidRDefault="00441513" w:rsidP="00441513">
      <w:pPr>
        <w:ind w:firstLine="708"/>
        <w:jc w:val="both"/>
        <w:rPr>
          <w:sz w:val="28"/>
          <w:szCs w:val="28"/>
          <w:lang w:val="uk-UA"/>
        </w:rPr>
      </w:pPr>
      <w:proofErr w:type="spellStart"/>
      <w:proofErr w:type="gramStart"/>
      <w:r w:rsidRPr="00B86118">
        <w:rPr>
          <w:sz w:val="28"/>
          <w:szCs w:val="28"/>
        </w:rPr>
        <w:t>п</w:t>
      </w:r>
      <w:proofErr w:type="gramEnd"/>
      <w:r w:rsidRPr="00B86118">
        <w:rPr>
          <w:sz w:val="28"/>
          <w:szCs w:val="28"/>
        </w:rPr>
        <w:t>ідтримка</w:t>
      </w:r>
      <w:proofErr w:type="spellEnd"/>
      <w:r w:rsidRPr="00B86118">
        <w:rPr>
          <w:sz w:val="28"/>
          <w:szCs w:val="28"/>
        </w:rPr>
        <w:t xml:space="preserve"> </w:t>
      </w:r>
      <w:proofErr w:type="spellStart"/>
      <w:r w:rsidRPr="00B86118">
        <w:rPr>
          <w:sz w:val="28"/>
          <w:szCs w:val="28"/>
        </w:rPr>
        <w:t>творчо</w:t>
      </w:r>
      <w:proofErr w:type="spellEnd"/>
      <w:r w:rsidRPr="00B86118">
        <w:rPr>
          <w:sz w:val="28"/>
          <w:szCs w:val="28"/>
        </w:rPr>
        <w:t xml:space="preserve"> </w:t>
      </w:r>
      <w:proofErr w:type="spellStart"/>
      <w:r w:rsidRPr="00B86118">
        <w:rPr>
          <w:sz w:val="28"/>
          <w:szCs w:val="28"/>
        </w:rPr>
        <w:t>обдарованих</w:t>
      </w:r>
      <w:proofErr w:type="spellEnd"/>
      <w:r w:rsidRPr="00B86118">
        <w:rPr>
          <w:sz w:val="28"/>
          <w:szCs w:val="28"/>
        </w:rPr>
        <w:t xml:space="preserve"> </w:t>
      </w:r>
      <w:proofErr w:type="spellStart"/>
      <w:r w:rsidRPr="00B86118">
        <w:rPr>
          <w:sz w:val="28"/>
          <w:szCs w:val="28"/>
        </w:rPr>
        <w:t>д</w:t>
      </w:r>
      <w:r>
        <w:rPr>
          <w:sz w:val="28"/>
          <w:szCs w:val="28"/>
        </w:rPr>
        <w:t>ітей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  <w:lang w:val="uk-UA"/>
        </w:rPr>
        <w:t>;</w:t>
      </w:r>
    </w:p>
    <w:p w:rsidR="00441513" w:rsidRDefault="00441513" w:rsidP="004415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захист прав дітей-сиріт, дітей, позбавлених батьківського піклування, та дітей, які перебувають у складних життєвих обставинах;</w:t>
      </w:r>
    </w:p>
    <w:p w:rsidR="00441513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877C1C">
        <w:rPr>
          <w:sz w:val="28"/>
          <w:szCs w:val="28"/>
          <w:lang w:val="uk-UA"/>
        </w:rPr>
        <w:t>популяризація культурної спадщини, народних традицій та духовності</w:t>
      </w:r>
      <w:r>
        <w:rPr>
          <w:sz w:val="28"/>
          <w:szCs w:val="28"/>
          <w:lang w:val="uk-UA"/>
        </w:rPr>
        <w:t xml:space="preserve">, </w:t>
      </w:r>
      <w:r w:rsidRPr="00877C1C">
        <w:rPr>
          <w:sz w:val="28"/>
          <w:szCs w:val="28"/>
          <w:lang w:val="uk-UA"/>
        </w:rPr>
        <w:t>підтримка актуальних тенденцій сучасного мистецтва</w:t>
      </w:r>
      <w:r>
        <w:rPr>
          <w:sz w:val="28"/>
          <w:szCs w:val="28"/>
          <w:lang w:val="uk-UA"/>
        </w:rPr>
        <w:t>;</w:t>
      </w:r>
    </w:p>
    <w:p w:rsidR="00441513" w:rsidRDefault="00441513" w:rsidP="00441513">
      <w:pPr>
        <w:ind w:firstLine="708"/>
        <w:jc w:val="both"/>
        <w:rPr>
          <w:sz w:val="28"/>
          <w:szCs w:val="28"/>
          <w:lang w:val="uk-UA"/>
        </w:rPr>
      </w:pPr>
      <w:r w:rsidRPr="006E37B2">
        <w:rPr>
          <w:sz w:val="28"/>
          <w:szCs w:val="28"/>
          <w:lang w:val="uk-UA"/>
        </w:rPr>
        <w:t>розвиток туристичної привабливості Полтавщини</w:t>
      </w:r>
      <w:r>
        <w:rPr>
          <w:sz w:val="28"/>
          <w:szCs w:val="28"/>
          <w:lang w:val="uk-UA"/>
        </w:rPr>
        <w:t>.</w:t>
      </w:r>
    </w:p>
    <w:p w:rsidR="00441513" w:rsidRPr="009510D9" w:rsidRDefault="00441513" w:rsidP="00441513">
      <w:pPr>
        <w:ind w:firstLine="709"/>
        <w:jc w:val="both"/>
        <w:rPr>
          <w:sz w:val="28"/>
          <w:szCs w:val="28"/>
          <w:lang w:val="uk-UA"/>
        </w:rPr>
      </w:pPr>
    </w:p>
    <w:p w:rsidR="00441513" w:rsidRPr="001F07C0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1F07C0">
        <w:rPr>
          <w:sz w:val="28"/>
          <w:szCs w:val="28"/>
          <w:lang w:val="uk-UA"/>
        </w:rPr>
        <w:t>2. Департаментом інформаційної діяльності та комунікацій з громадськістю облдержадміністрації можуть бути підтримані наступні види діяльності: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2808D8">
        <w:rPr>
          <w:sz w:val="28"/>
          <w:szCs w:val="28"/>
          <w:lang w:val="uk-UA"/>
        </w:rPr>
        <w:t xml:space="preserve">проведення семінарів, тренінгів, навчань, конференцій, форумів, пленерів; 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2808D8">
        <w:rPr>
          <w:sz w:val="28"/>
          <w:szCs w:val="28"/>
          <w:lang w:val="uk-UA"/>
        </w:rPr>
        <w:lastRenderedPageBreak/>
        <w:t xml:space="preserve">виготовлення друкованої, сувенірної продукції, інформаційних та методичних матеріалів; 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2808D8">
        <w:rPr>
          <w:sz w:val="28"/>
          <w:szCs w:val="28"/>
          <w:lang w:val="uk-UA"/>
        </w:rPr>
        <w:t xml:space="preserve">виставкова діяльність; 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2808D8">
        <w:rPr>
          <w:sz w:val="28"/>
          <w:szCs w:val="28"/>
          <w:lang w:val="uk-UA"/>
        </w:rPr>
        <w:t xml:space="preserve">виготовлення та розміщення соціальних роликів та соціальної реклами; проведення </w:t>
      </w:r>
      <w:proofErr w:type="spellStart"/>
      <w:r w:rsidRPr="002808D8">
        <w:rPr>
          <w:sz w:val="28"/>
          <w:szCs w:val="28"/>
          <w:lang w:val="uk-UA"/>
        </w:rPr>
        <w:t>правоосвітніх</w:t>
      </w:r>
      <w:proofErr w:type="spellEnd"/>
      <w:r w:rsidRPr="002808D8">
        <w:rPr>
          <w:sz w:val="28"/>
          <w:szCs w:val="28"/>
          <w:lang w:val="uk-UA"/>
        </w:rPr>
        <w:t>, масових заходів, акцій, фестивалів.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Вимоги до </w:t>
      </w:r>
      <w:r w:rsidRPr="00E23EF6">
        <w:rPr>
          <w:sz w:val="28"/>
          <w:szCs w:val="28"/>
          <w:lang w:val="uk-UA"/>
        </w:rPr>
        <w:t>конкурсної пропозиції</w:t>
      </w:r>
      <w:r>
        <w:rPr>
          <w:sz w:val="28"/>
          <w:szCs w:val="28"/>
          <w:lang w:val="uk-UA"/>
        </w:rPr>
        <w:t xml:space="preserve">. </w:t>
      </w: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3E03E0">
        <w:rPr>
          <w:sz w:val="28"/>
          <w:szCs w:val="28"/>
          <w:lang w:val="uk-UA"/>
        </w:rPr>
        <w:t xml:space="preserve">Для участі у конкурсі громадські об’єднання подають конкурсну пропозицію, яка має бути підготовлена </w:t>
      </w:r>
      <w:r>
        <w:rPr>
          <w:sz w:val="28"/>
          <w:szCs w:val="28"/>
          <w:lang w:val="uk-UA"/>
        </w:rPr>
        <w:t>державною</w:t>
      </w:r>
      <w:r w:rsidRPr="003E03E0">
        <w:rPr>
          <w:sz w:val="28"/>
          <w:szCs w:val="28"/>
          <w:lang w:val="uk-UA"/>
        </w:rPr>
        <w:t xml:space="preserve"> мовою</w:t>
      </w:r>
      <w:r>
        <w:rPr>
          <w:sz w:val="28"/>
          <w:szCs w:val="28"/>
          <w:lang w:val="uk-UA"/>
        </w:rPr>
        <w:t>,</w:t>
      </w:r>
      <w:r w:rsidRPr="00EB356A">
        <w:rPr>
          <w:sz w:val="28"/>
          <w:szCs w:val="28"/>
          <w:lang w:val="uk-UA"/>
        </w:rPr>
        <w:t xml:space="preserve"> </w:t>
      </w:r>
      <w:r w:rsidRPr="00C9206D">
        <w:rPr>
          <w:sz w:val="28"/>
          <w:szCs w:val="28"/>
          <w:lang w:val="uk-UA"/>
        </w:rPr>
        <w:t>у друк</w:t>
      </w:r>
      <w:r>
        <w:rPr>
          <w:sz w:val="28"/>
          <w:szCs w:val="28"/>
          <w:lang w:val="uk-UA"/>
        </w:rPr>
        <w:t xml:space="preserve">ованому та електронному вигляді у форматі </w:t>
      </w:r>
      <w:r w:rsidRPr="00306BF5">
        <w:rPr>
          <w:sz w:val="28"/>
          <w:szCs w:val="28"/>
        </w:rPr>
        <w:t>*.</w:t>
      </w:r>
      <w:proofErr w:type="spellStart"/>
      <w:r>
        <w:rPr>
          <w:sz w:val="28"/>
          <w:szCs w:val="28"/>
          <w:lang w:val="en-US"/>
        </w:rPr>
        <w:t>pdf</w:t>
      </w:r>
      <w:proofErr w:type="spellEnd"/>
      <w:r>
        <w:rPr>
          <w:sz w:val="28"/>
          <w:szCs w:val="28"/>
          <w:lang w:val="uk-UA"/>
        </w:rPr>
        <w:t>.</w:t>
      </w:r>
    </w:p>
    <w:p w:rsidR="00441513" w:rsidRPr="00E36785" w:rsidRDefault="00441513" w:rsidP="00441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Паперова версія конкурсної пропозиції має бути віддрукована машинним способом на аркушах паперу форматом А4 без обмеження кількості аркушів. Конкурсна пропозиція та додатки до неї</w:t>
      </w:r>
      <w:r w:rsidRPr="00306B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мають бути прошиті, пронумеровані та скріплені печаткою інституту громадянського суспільства (у разі наявності) та підписом керівника організації.</w:t>
      </w:r>
    </w:p>
    <w:p w:rsidR="00441513" w:rsidRPr="00A95E77" w:rsidRDefault="00441513" w:rsidP="00441513">
      <w:pPr>
        <w:ind w:firstLine="709"/>
        <w:jc w:val="both"/>
        <w:rPr>
          <w:sz w:val="28"/>
          <w:szCs w:val="28"/>
          <w:lang w:val="uk-UA"/>
        </w:rPr>
      </w:pPr>
    </w:p>
    <w:p w:rsidR="00441513" w:rsidRPr="002E4328" w:rsidRDefault="00441513" w:rsidP="0044151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F6636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Орієнтовний</w:t>
      </w:r>
      <w:r w:rsidRPr="00F6636D">
        <w:rPr>
          <w:sz w:val="28"/>
          <w:szCs w:val="28"/>
          <w:lang w:val="uk-UA"/>
        </w:rPr>
        <w:t xml:space="preserve"> обсяг фінансування за рахунок бюджетних коштів однієї програми (проекту, заходу) </w:t>
      </w:r>
      <w:r>
        <w:rPr>
          <w:sz w:val="28"/>
          <w:szCs w:val="28"/>
          <w:lang w:val="uk-UA"/>
        </w:rPr>
        <w:t>–</w:t>
      </w:r>
      <w:r w:rsidRPr="00F663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до </w:t>
      </w:r>
      <w:r w:rsidRPr="00F6636D">
        <w:rPr>
          <w:sz w:val="28"/>
          <w:szCs w:val="28"/>
          <w:lang w:val="uk-UA"/>
        </w:rPr>
        <w:t>40,0 тис. грн.</w:t>
      </w:r>
    </w:p>
    <w:p w:rsidR="00441513" w:rsidRPr="00EB356A" w:rsidRDefault="00441513" w:rsidP="00441513">
      <w:pPr>
        <w:ind w:firstLine="709"/>
        <w:jc w:val="both"/>
        <w:rPr>
          <w:sz w:val="28"/>
          <w:szCs w:val="28"/>
        </w:rPr>
      </w:pPr>
    </w:p>
    <w:p w:rsidR="00441513" w:rsidRDefault="00441513" w:rsidP="00441513">
      <w:pPr>
        <w:ind w:firstLine="709"/>
        <w:jc w:val="both"/>
        <w:rPr>
          <w:sz w:val="28"/>
          <w:szCs w:val="28"/>
          <w:lang w:val="uk-UA"/>
        </w:rPr>
      </w:pPr>
      <w:r w:rsidRPr="002E4328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 xml:space="preserve">Строк подання конкурсних пропозицій: </w:t>
      </w:r>
    </w:p>
    <w:p w:rsidR="00441513" w:rsidRDefault="00441513" w:rsidP="00441513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</w:t>
      </w:r>
      <w:r w:rsidRPr="002E4328">
        <w:rPr>
          <w:sz w:val="28"/>
          <w:szCs w:val="28"/>
          <w:lang w:val="uk-UA"/>
        </w:rPr>
        <w:t xml:space="preserve">онкурсні пропозиції подаються протягом 30 (тридцяти) </w:t>
      </w:r>
      <w:r>
        <w:rPr>
          <w:sz w:val="28"/>
          <w:szCs w:val="28"/>
          <w:lang w:val="uk-UA"/>
        </w:rPr>
        <w:t xml:space="preserve">календарних </w:t>
      </w:r>
      <w:r w:rsidRPr="002E4328">
        <w:rPr>
          <w:sz w:val="28"/>
          <w:szCs w:val="28"/>
          <w:lang w:val="uk-UA"/>
        </w:rPr>
        <w:t xml:space="preserve">днів від дня оприлюднення </w:t>
      </w:r>
      <w:r>
        <w:rPr>
          <w:sz w:val="28"/>
          <w:szCs w:val="28"/>
          <w:lang w:val="uk-UA"/>
        </w:rPr>
        <w:t xml:space="preserve">01 вересня 2018 року </w:t>
      </w:r>
      <w:r w:rsidRPr="002E4328">
        <w:rPr>
          <w:sz w:val="28"/>
          <w:szCs w:val="28"/>
          <w:lang w:val="uk-UA"/>
        </w:rPr>
        <w:t>оголошення про конкурс на офіційному веб-сайті Полтавської обласної державної адміністрації та Департаменту</w:t>
      </w:r>
      <w:r>
        <w:rPr>
          <w:sz w:val="28"/>
          <w:szCs w:val="28"/>
          <w:lang w:val="uk-UA"/>
        </w:rPr>
        <w:t xml:space="preserve"> інформаційної діяльності та комунікацій з громадськістю Полтавської облдержадміністрації</w:t>
      </w:r>
      <w:r w:rsidRPr="002E4328">
        <w:rPr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 xml:space="preserve"> </w:t>
      </w:r>
    </w:p>
    <w:p w:rsidR="00441513" w:rsidRPr="0099459A" w:rsidRDefault="00441513" w:rsidP="0044151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</w:p>
    <w:p w:rsidR="00441513" w:rsidRPr="00323619" w:rsidRDefault="00441513" w:rsidP="00441513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val="uk-UA"/>
        </w:rPr>
      </w:pPr>
      <w:r w:rsidRPr="00323619">
        <w:rPr>
          <w:sz w:val="28"/>
          <w:szCs w:val="28"/>
          <w:lang w:val="uk-UA"/>
        </w:rPr>
        <w:t>6. Конкурс проводиться у такі строки:</w:t>
      </w:r>
    </w:p>
    <w:p w:rsidR="00441513" w:rsidRPr="00195FA8" w:rsidRDefault="00441513" w:rsidP="00441513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val="uk-UA"/>
        </w:rPr>
      </w:pPr>
      <w:r w:rsidRPr="00195FA8">
        <w:rPr>
          <w:sz w:val="28"/>
          <w:szCs w:val="28"/>
          <w:lang w:val="uk-UA"/>
        </w:rPr>
        <w:t>перший етап: індивідуальне оцінювання членами конкурсної комісії конкурсних пропозицій –</w:t>
      </w:r>
      <w:r>
        <w:rPr>
          <w:sz w:val="28"/>
          <w:szCs w:val="28"/>
          <w:lang w:val="uk-UA"/>
        </w:rPr>
        <w:t xml:space="preserve"> </w:t>
      </w:r>
      <w:r w:rsidRPr="00195FA8">
        <w:rPr>
          <w:sz w:val="28"/>
          <w:szCs w:val="28"/>
          <w:lang w:val="uk-UA"/>
        </w:rPr>
        <w:t>7 (</w:t>
      </w:r>
      <w:r>
        <w:rPr>
          <w:sz w:val="28"/>
          <w:szCs w:val="28"/>
          <w:lang w:val="uk-UA"/>
        </w:rPr>
        <w:t>сім</w:t>
      </w:r>
      <w:r w:rsidRPr="00195FA8">
        <w:rPr>
          <w:sz w:val="28"/>
          <w:szCs w:val="28"/>
          <w:lang w:val="uk-UA"/>
        </w:rPr>
        <w:t>) календарних днів від останнього дня прийому конкурсних пропозицій;</w:t>
      </w:r>
    </w:p>
    <w:p w:rsidR="00441513" w:rsidRPr="00195FA8" w:rsidRDefault="00441513" w:rsidP="00441513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val="uk-UA"/>
        </w:rPr>
      </w:pPr>
      <w:r w:rsidRPr="00195FA8">
        <w:rPr>
          <w:sz w:val="28"/>
          <w:szCs w:val="28"/>
          <w:lang w:val="uk-UA"/>
        </w:rPr>
        <w:t xml:space="preserve">другий етап: </w:t>
      </w:r>
      <w:proofErr w:type="spellStart"/>
      <w:r w:rsidRPr="00195FA8">
        <w:rPr>
          <w:sz w:val="28"/>
          <w:szCs w:val="28"/>
        </w:rPr>
        <w:t>відкритий</w:t>
      </w:r>
      <w:proofErr w:type="spellEnd"/>
      <w:r w:rsidRPr="00195FA8">
        <w:rPr>
          <w:sz w:val="28"/>
          <w:szCs w:val="28"/>
        </w:rPr>
        <w:t xml:space="preserve"> </w:t>
      </w:r>
      <w:proofErr w:type="spellStart"/>
      <w:r w:rsidRPr="00195FA8">
        <w:rPr>
          <w:sz w:val="28"/>
          <w:szCs w:val="28"/>
        </w:rPr>
        <w:t>захист</w:t>
      </w:r>
      <w:proofErr w:type="spellEnd"/>
      <w:r w:rsidRPr="00195FA8">
        <w:rPr>
          <w:sz w:val="28"/>
          <w:szCs w:val="28"/>
        </w:rPr>
        <w:t xml:space="preserve"> </w:t>
      </w:r>
      <w:proofErr w:type="spellStart"/>
      <w:r w:rsidRPr="00195FA8">
        <w:rPr>
          <w:sz w:val="28"/>
          <w:szCs w:val="28"/>
        </w:rPr>
        <w:t>конкурсних</w:t>
      </w:r>
      <w:proofErr w:type="spellEnd"/>
      <w:r w:rsidRPr="00195FA8">
        <w:rPr>
          <w:sz w:val="28"/>
          <w:szCs w:val="28"/>
        </w:rPr>
        <w:t xml:space="preserve"> </w:t>
      </w:r>
      <w:proofErr w:type="spellStart"/>
      <w:r w:rsidRPr="00195FA8">
        <w:rPr>
          <w:sz w:val="28"/>
          <w:szCs w:val="28"/>
        </w:rPr>
        <w:t>пропозицій</w:t>
      </w:r>
      <w:proofErr w:type="spellEnd"/>
      <w:r w:rsidRPr="00195FA8">
        <w:rPr>
          <w:sz w:val="28"/>
          <w:szCs w:val="28"/>
          <w:lang w:val="uk-UA"/>
        </w:rPr>
        <w:t xml:space="preserve"> - 10 (десят</w:t>
      </w:r>
      <w:r>
        <w:rPr>
          <w:sz w:val="28"/>
          <w:szCs w:val="28"/>
          <w:lang w:val="uk-UA"/>
        </w:rPr>
        <w:t>ь</w:t>
      </w:r>
      <w:r w:rsidRPr="00195FA8">
        <w:rPr>
          <w:sz w:val="28"/>
          <w:szCs w:val="28"/>
          <w:lang w:val="uk-UA"/>
        </w:rPr>
        <w:t xml:space="preserve">) календарних днів </w:t>
      </w:r>
      <w:r>
        <w:rPr>
          <w:sz w:val="28"/>
          <w:szCs w:val="28"/>
          <w:lang w:val="uk-UA"/>
        </w:rPr>
        <w:t xml:space="preserve">від </w:t>
      </w:r>
      <w:r w:rsidRPr="00195FA8">
        <w:rPr>
          <w:sz w:val="28"/>
          <w:szCs w:val="28"/>
          <w:lang w:val="uk-UA"/>
        </w:rPr>
        <w:t>останнього дня прийому конкурсних пропозицій;</w:t>
      </w:r>
    </w:p>
    <w:p w:rsidR="00441513" w:rsidRDefault="00441513" w:rsidP="00441513">
      <w:pPr>
        <w:shd w:val="clear" w:color="auto" w:fill="FFFFFF"/>
        <w:ind w:firstLine="450"/>
        <w:jc w:val="both"/>
        <w:textAlignment w:val="baseline"/>
        <w:rPr>
          <w:sz w:val="28"/>
          <w:szCs w:val="28"/>
          <w:lang w:val="uk-UA"/>
        </w:rPr>
      </w:pPr>
      <w:r w:rsidRPr="00195FA8">
        <w:rPr>
          <w:sz w:val="28"/>
          <w:szCs w:val="28"/>
          <w:lang w:val="uk-UA"/>
        </w:rPr>
        <w:t>третій етап: індивідуальне оцінювання членами конкурсної комісії конкурсних пропозицій шляхом проставлення балів - 3 (тр</w:t>
      </w:r>
      <w:r>
        <w:rPr>
          <w:sz w:val="28"/>
          <w:szCs w:val="28"/>
          <w:lang w:val="uk-UA"/>
        </w:rPr>
        <w:t>и</w:t>
      </w:r>
      <w:r w:rsidRPr="00195FA8">
        <w:rPr>
          <w:sz w:val="28"/>
          <w:szCs w:val="28"/>
          <w:lang w:val="uk-UA"/>
        </w:rPr>
        <w:t>) календарних дні від дня відкритого захисту конкурсних пропозицій</w:t>
      </w:r>
      <w:r>
        <w:rPr>
          <w:sz w:val="28"/>
          <w:szCs w:val="28"/>
          <w:lang w:val="uk-UA"/>
        </w:rPr>
        <w:t>.</w:t>
      </w:r>
    </w:p>
    <w:p w:rsidR="00441513" w:rsidRPr="00AB0110" w:rsidRDefault="00441513" w:rsidP="00441513">
      <w:pPr>
        <w:ind w:firstLine="708"/>
        <w:jc w:val="both"/>
        <w:rPr>
          <w:sz w:val="28"/>
          <w:szCs w:val="28"/>
          <w:lang w:val="uk-UA"/>
        </w:rPr>
      </w:pPr>
    </w:p>
    <w:p w:rsidR="00441513" w:rsidRDefault="00441513" w:rsidP="0044151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3E03E0">
        <w:rPr>
          <w:sz w:val="28"/>
          <w:szCs w:val="28"/>
          <w:lang w:val="uk-UA"/>
        </w:rPr>
        <w:t xml:space="preserve">Конкурсні пропозиції приймаються щоденно, крім </w:t>
      </w:r>
      <w:r>
        <w:rPr>
          <w:sz w:val="28"/>
          <w:szCs w:val="28"/>
          <w:lang w:val="uk-UA"/>
        </w:rPr>
        <w:t>вихідних та святкових днів,</w:t>
      </w:r>
      <w:r w:rsidRPr="003E03E0">
        <w:rPr>
          <w:sz w:val="28"/>
          <w:szCs w:val="28"/>
          <w:lang w:val="uk-UA"/>
        </w:rPr>
        <w:t xml:space="preserve"> з 0</w:t>
      </w:r>
      <w:r>
        <w:rPr>
          <w:sz w:val="28"/>
          <w:szCs w:val="28"/>
          <w:lang w:val="uk-UA"/>
        </w:rPr>
        <w:t>9</w:t>
      </w:r>
      <w:r w:rsidRPr="003E03E0">
        <w:rPr>
          <w:sz w:val="28"/>
          <w:szCs w:val="28"/>
          <w:lang w:val="uk-UA"/>
        </w:rPr>
        <w:t xml:space="preserve">-00 до </w:t>
      </w:r>
      <w:r>
        <w:rPr>
          <w:sz w:val="28"/>
          <w:szCs w:val="28"/>
          <w:lang w:val="uk-UA"/>
        </w:rPr>
        <w:t xml:space="preserve">12.00 та з 13.00 до </w:t>
      </w:r>
      <w:r w:rsidRPr="003E03E0">
        <w:rPr>
          <w:sz w:val="28"/>
          <w:szCs w:val="28"/>
          <w:lang w:val="uk-UA"/>
        </w:rPr>
        <w:t xml:space="preserve">16-00, за адресою: </w:t>
      </w:r>
      <w:proofErr w:type="spellStart"/>
      <w:r w:rsidRPr="003E03E0">
        <w:rPr>
          <w:sz w:val="28"/>
          <w:szCs w:val="28"/>
          <w:lang w:val="uk-UA"/>
        </w:rPr>
        <w:t>м.Полтава</w:t>
      </w:r>
      <w:proofErr w:type="spellEnd"/>
      <w:r w:rsidRPr="003E03E0">
        <w:rPr>
          <w:sz w:val="28"/>
          <w:szCs w:val="28"/>
          <w:lang w:val="uk-UA"/>
        </w:rPr>
        <w:t xml:space="preserve">, </w:t>
      </w:r>
      <w:proofErr w:type="spellStart"/>
      <w:r w:rsidRPr="003E03E0">
        <w:rPr>
          <w:sz w:val="28"/>
          <w:szCs w:val="28"/>
          <w:lang w:val="uk-UA"/>
        </w:rPr>
        <w:t>вул.</w:t>
      </w:r>
      <w:r>
        <w:rPr>
          <w:sz w:val="28"/>
          <w:szCs w:val="28"/>
          <w:lang w:val="uk-UA"/>
        </w:rPr>
        <w:t>Соборності</w:t>
      </w:r>
      <w:proofErr w:type="spellEnd"/>
      <w:r w:rsidRPr="003E03E0">
        <w:rPr>
          <w:sz w:val="28"/>
          <w:szCs w:val="28"/>
          <w:lang w:val="uk-UA"/>
        </w:rPr>
        <w:t xml:space="preserve">, 45, </w:t>
      </w:r>
      <w:proofErr w:type="spellStart"/>
      <w:r w:rsidRPr="003E03E0">
        <w:rPr>
          <w:sz w:val="28"/>
          <w:szCs w:val="28"/>
          <w:lang w:val="uk-UA"/>
        </w:rPr>
        <w:t>каб</w:t>
      </w:r>
      <w:proofErr w:type="spellEnd"/>
      <w:r w:rsidRPr="003E03E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533</w:t>
      </w:r>
      <w:r w:rsidRPr="003E03E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 </w:t>
      </w:r>
    </w:p>
    <w:p w:rsidR="00441513" w:rsidRPr="003E03E0" w:rsidRDefault="00441513" w:rsidP="00441513">
      <w:pPr>
        <w:jc w:val="center"/>
        <w:rPr>
          <w:lang w:val="uk-UA"/>
        </w:rPr>
      </w:pPr>
      <w:r>
        <w:rPr>
          <w:lang w:val="uk-UA"/>
        </w:rPr>
        <w:t>_______________________________________________</w:t>
      </w:r>
      <w:r>
        <w:rPr>
          <w:lang w:val="uk-UA"/>
        </w:rPr>
        <w:t>_______________________</w:t>
      </w:r>
    </w:p>
    <w:p w:rsidR="00441513" w:rsidRDefault="00441513" w:rsidP="00441513">
      <w:pPr>
        <w:ind w:firstLine="709"/>
        <w:jc w:val="right"/>
        <w:rPr>
          <w:sz w:val="28"/>
          <w:szCs w:val="28"/>
          <w:lang w:val="uk-UA"/>
        </w:rPr>
      </w:pPr>
    </w:p>
    <w:p w:rsidR="003B631A" w:rsidRDefault="003B631A" w:rsidP="003B631A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ДОДАТКИ</w:t>
      </w:r>
      <w:bookmarkStart w:id="0" w:name="_GoBack"/>
      <w:bookmarkEnd w:id="0"/>
      <w:r>
        <w:rPr>
          <w:sz w:val="28"/>
          <w:szCs w:val="28"/>
          <w:lang w:val="uk-UA"/>
        </w:rPr>
        <w:t xml:space="preserve"> </w:t>
      </w:r>
    </w:p>
    <w:p w:rsidR="003B631A" w:rsidRPr="003B631A" w:rsidRDefault="003B631A" w:rsidP="003B631A">
      <w:pPr>
        <w:pStyle w:val="rvps6"/>
        <w:shd w:val="clear" w:color="auto" w:fill="FFFFFF"/>
        <w:spacing w:before="0" w:beforeAutospacing="0" w:after="0" w:afterAutospacing="0"/>
        <w:ind w:left="450" w:right="450"/>
        <w:jc w:val="center"/>
        <w:textAlignment w:val="baseline"/>
        <w:rPr>
          <w:sz w:val="28"/>
          <w:szCs w:val="28"/>
          <w:lang w:val="en-US"/>
        </w:rPr>
      </w:pPr>
    </w:p>
    <w:p w:rsidR="003B631A" w:rsidRDefault="003B631A" w:rsidP="003B631A">
      <w:pPr>
        <w:pStyle w:val="rvps6"/>
        <w:shd w:val="clear" w:color="auto" w:fill="FFFFFF"/>
        <w:spacing w:before="0" w:beforeAutospacing="0" w:after="0" w:afterAutospacing="0"/>
        <w:ind w:left="450" w:right="450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ФОРМА ЗАЯВИ на участь у </w:t>
      </w:r>
      <w:proofErr w:type="spellStart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конкурсі</w:t>
      </w:r>
      <w:proofErr w:type="spellEnd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>визначення</w:t>
      </w:r>
      <w:proofErr w:type="spellEnd"/>
      <w:r w:rsidRPr="00463459">
        <w:rPr>
          <w:rStyle w:val="rvts23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3E03E0">
        <w:rPr>
          <w:sz w:val="28"/>
          <w:szCs w:val="28"/>
          <w:lang w:val="uk-UA"/>
        </w:rPr>
        <w:t xml:space="preserve">програм (проектів, заходів), розроблених </w:t>
      </w:r>
      <w:r w:rsidRPr="00E608CE">
        <w:rPr>
          <w:sz w:val="28"/>
          <w:szCs w:val="28"/>
          <w:lang w:val="uk-UA"/>
        </w:rPr>
        <w:t xml:space="preserve">інститутами громадянського </w:t>
      </w:r>
      <w:r w:rsidRPr="00E608CE">
        <w:rPr>
          <w:sz w:val="28"/>
          <w:szCs w:val="28"/>
          <w:lang w:val="uk-UA"/>
        </w:rPr>
        <w:lastRenderedPageBreak/>
        <w:t>суспільства</w:t>
      </w:r>
      <w:r w:rsidRPr="003E03E0">
        <w:rPr>
          <w:sz w:val="28"/>
          <w:szCs w:val="28"/>
          <w:lang w:val="uk-UA"/>
        </w:rPr>
        <w:t xml:space="preserve">, для виконання (реалізації) яких надаватиметься фінансова </w:t>
      </w:r>
      <w:proofErr w:type="gramStart"/>
      <w:r w:rsidRPr="003E03E0">
        <w:rPr>
          <w:sz w:val="28"/>
          <w:szCs w:val="28"/>
          <w:lang w:val="uk-UA"/>
        </w:rPr>
        <w:t>п</w:t>
      </w:r>
      <w:proofErr w:type="gramEnd"/>
      <w:r w:rsidRPr="003E03E0">
        <w:rPr>
          <w:sz w:val="28"/>
          <w:szCs w:val="28"/>
          <w:lang w:val="uk-UA"/>
        </w:rPr>
        <w:t>ідтримка за рахунок коштів обласного бюджету у 201</w:t>
      </w:r>
      <w:r>
        <w:rPr>
          <w:sz w:val="28"/>
          <w:szCs w:val="28"/>
          <w:lang w:val="uk-UA"/>
        </w:rPr>
        <w:t>9</w:t>
      </w:r>
      <w:r w:rsidRPr="003E03E0">
        <w:rPr>
          <w:sz w:val="28"/>
          <w:szCs w:val="28"/>
          <w:lang w:val="uk-UA"/>
        </w:rPr>
        <w:t xml:space="preserve"> році</w:t>
      </w:r>
      <w:r>
        <w:rPr>
          <w:sz w:val="28"/>
          <w:szCs w:val="28"/>
          <w:lang w:val="uk-UA"/>
        </w:rPr>
        <w:t>.</w:t>
      </w:r>
    </w:p>
    <w:p w:rsidR="003B631A" w:rsidRPr="003B631A" w:rsidRDefault="003B631A" w:rsidP="003B631A">
      <w:pPr>
        <w:pStyle w:val="rvps6"/>
        <w:shd w:val="clear" w:color="auto" w:fill="FFFFFF"/>
        <w:ind w:left="450" w:right="450"/>
        <w:jc w:val="both"/>
        <w:textAlignment w:val="baseline"/>
        <w:rPr>
          <w:sz w:val="28"/>
          <w:szCs w:val="28"/>
          <w:lang w:val="uk-UA"/>
        </w:rPr>
      </w:pP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2. </w:t>
      </w:r>
      <w:r w:rsidRPr="003B631A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Опис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3B631A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програми (проекту, заходу) та кошторис витрат, необхідних для виконання (реалізації) програми (проекту, заходу)</w:t>
      </w:r>
      <w:r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441513" w:rsidRPr="003B631A" w:rsidRDefault="00441513" w:rsidP="003B631A">
      <w:pPr>
        <w:ind w:firstLine="709"/>
        <w:rPr>
          <w:b/>
          <w:sz w:val="28"/>
          <w:szCs w:val="28"/>
          <w:lang w:val="uk-UA"/>
        </w:rPr>
      </w:pPr>
    </w:p>
    <w:p w:rsidR="003B631A" w:rsidRPr="003B631A" w:rsidRDefault="003B631A" w:rsidP="00441513">
      <w:pPr>
        <w:ind w:firstLine="709"/>
        <w:jc w:val="right"/>
        <w:rPr>
          <w:sz w:val="28"/>
          <w:szCs w:val="28"/>
          <w:lang w:val="uk-UA"/>
        </w:rPr>
      </w:pPr>
    </w:p>
    <w:p w:rsidR="00441513" w:rsidRDefault="00441513" w:rsidP="00441513">
      <w:pPr>
        <w:jc w:val="center"/>
        <w:rPr>
          <w:sz w:val="28"/>
          <w:szCs w:val="28"/>
          <w:lang w:val="uk-UA"/>
        </w:rPr>
      </w:pPr>
    </w:p>
    <w:p w:rsidR="00441513" w:rsidRDefault="00441513" w:rsidP="00441513">
      <w:pPr>
        <w:jc w:val="center"/>
        <w:rPr>
          <w:sz w:val="28"/>
          <w:szCs w:val="28"/>
          <w:lang w:val="uk-UA"/>
        </w:rPr>
      </w:pPr>
    </w:p>
    <w:p w:rsidR="00441513" w:rsidRDefault="00441513" w:rsidP="00441513">
      <w:pPr>
        <w:jc w:val="center"/>
        <w:rPr>
          <w:sz w:val="28"/>
          <w:szCs w:val="28"/>
          <w:lang w:val="en-US"/>
        </w:rPr>
      </w:pPr>
    </w:p>
    <w:p w:rsidR="003B631A" w:rsidRPr="003B631A" w:rsidRDefault="003B631A" w:rsidP="00441513">
      <w:pPr>
        <w:jc w:val="center"/>
        <w:rPr>
          <w:sz w:val="28"/>
          <w:szCs w:val="28"/>
          <w:lang w:val="en-US"/>
        </w:rPr>
      </w:pPr>
    </w:p>
    <w:p w:rsidR="00441513" w:rsidRDefault="00441513" w:rsidP="00441513">
      <w:pPr>
        <w:jc w:val="center"/>
        <w:rPr>
          <w:sz w:val="28"/>
          <w:szCs w:val="28"/>
          <w:lang w:val="uk-UA"/>
        </w:rPr>
      </w:pPr>
    </w:p>
    <w:p w:rsidR="00441513" w:rsidRDefault="00441513" w:rsidP="00441513">
      <w:pPr>
        <w:jc w:val="center"/>
        <w:rPr>
          <w:sz w:val="28"/>
          <w:szCs w:val="28"/>
          <w:lang w:val="uk-UA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p w:rsidR="003B631A" w:rsidRDefault="003B631A" w:rsidP="00441513">
      <w:pPr>
        <w:jc w:val="center"/>
        <w:rPr>
          <w:sz w:val="28"/>
          <w:szCs w:val="28"/>
          <w:lang w:val="en-US"/>
        </w:rPr>
      </w:pPr>
    </w:p>
    <w:sectPr w:rsidR="003B6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13"/>
    <w:rsid w:val="000045B4"/>
    <w:rsid w:val="0000778D"/>
    <w:rsid w:val="0001010D"/>
    <w:rsid w:val="00013D27"/>
    <w:rsid w:val="000209E1"/>
    <w:rsid w:val="00021B94"/>
    <w:rsid w:val="00025E1B"/>
    <w:rsid w:val="00027D35"/>
    <w:rsid w:val="00033E22"/>
    <w:rsid w:val="000356E5"/>
    <w:rsid w:val="00042E19"/>
    <w:rsid w:val="00050885"/>
    <w:rsid w:val="00051187"/>
    <w:rsid w:val="00062B0D"/>
    <w:rsid w:val="000723BC"/>
    <w:rsid w:val="00072B5E"/>
    <w:rsid w:val="0008042C"/>
    <w:rsid w:val="000832B0"/>
    <w:rsid w:val="000900B8"/>
    <w:rsid w:val="000945C0"/>
    <w:rsid w:val="000C1B5D"/>
    <w:rsid w:val="000C423A"/>
    <w:rsid w:val="000C58C4"/>
    <w:rsid w:val="000D4B33"/>
    <w:rsid w:val="000D4F2B"/>
    <w:rsid w:val="000E2442"/>
    <w:rsid w:val="000E2896"/>
    <w:rsid w:val="000E3540"/>
    <w:rsid w:val="000E7925"/>
    <w:rsid w:val="000E7AAF"/>
    <w:rsid w:val="000F38DD"/>
    <w:rsid w:val="000F6363"/>
    <w:rsid w:val="00100414"/>
    <w:rsid w:val="00102F5B"/>
    <w:rsid w:val="00106341"/>
    <w:rsid w:val="00106628"/>
    <w:rsid w:val="00107152"/>
    <w:rsid w:val="001077E7"/>
    <w:rsid w:val="00111E60"/>
    <w:rsid w:val="0011297E"/>
    <w:rsid w:val="001157CF"/>
    <w:rsid w:val="00115B7E"/>
    <w:rsid w:val="00117AD0"/>
    <w:rsid w:val="00122CAC"/>
    <w:rsid w:val="001270C2"/>
    <w:rsid w:val="0013134E"/>
    <w:rsid w:val="0013791B"/>
    <w:rsid w:val="00140878"/>
    <w:rsid w:val="00150C71"/>
    <w:rsid w:val="0015387E"/>
    <w:rsid w:val="00155234"/>
    <w:rsid w:val="001614E0"/>
    <w:rsid w:val="00170606"/>
    <w:rsid w:val="0017220F"/>
    <w:rsid w:val="00173D4F"/>
    <w:rsid w:val="00176B04"/>
    <w:rsid w:val="00181353"/>
    <w:rsid w:val="00184040"/>
    <w:rsid w:val="00185A60"/>
    <w:rsid w:val="00195D76"/>
    <w:rsid w:val="001A0236"/>
    <w:rsid w:val="001A1F31"/>
    <w:rsid w:val="001A3F11"/>
    <w:rsid w:val="001A42A5"/>
    <w:rsid w:val="001A44C7"/>
    <w:rsid w:val="001C06DC"/>
    <w:rsid w:val="001C0A2C"/>
    <w:rsid w:val="001C18C1"/>
    <w:rsid w:val="001C7CF0"/>
    <w:rsid w:val="001E1520"/>
    <w:rsid w:val="001E525B"/>
    <w:rsid w:val="001E654B"/>
    <w:rsid w:val="001F2ADA"/>
    <w:rsid w:val="00210468"/>
    <w:rsid w:val="00220B7F"/>
    <w:rsid w:val="002220A1"/>
    <w:rsid w:val="00222C06"/>
    <w:rsid w:val="0022546C"/>
    <w:rsid w:val="00226E41"/>
    <w:rsid w:val="00227150"/>
    <w:rsid w:val="00247C00"/>
    <w:rsid w:val="00255ACD"/>
    <w:rsid w:val="00260919"/>
    <w:rsid w:val="002613B9"/>
    <w:rsid w:val="00270242"/>
    <w:rsid w:val="0027205A"/>
    <w:rsid w:val="002730F7"/>
    <w:rsid w:val="00283D0E"/>
    <w:rsid w:val="00285BE2"/>
    <w:rsid w:val="0029584A"/>
    <w:rsid w:val="002A37CC"/>
    <w:rsid w:val="002A5F50"/>
    <w:rsid w:val="002C019E"/>
    <w:rsid w:val="002C1B9D"/>
    <w:rsid w:val="002C7487"/>
    <w:rsid w:val="002D43C3"/>
    <w:rsid w:val="002D5278"/>
    <w:rsid w:val="002E0D6E"/>
    <w:rsid w:val="002E6999"/>
    <w:rsid w:val="002F0B12"/>
    <w:rsid w:val="002F0B63"/>
    <w:rsid w:val="002F0C47"/>
    <w:rsid w:val="002F17CD"/>
    <w:rsid w:val="002F6080"/>
    <w:rsid w:val="002F7797"/>
    <w:rsid w:val="003014C3"/>
    <w:rsid w:val="00302780"/>
    <w:rsid w:val="00304641"/>
    <w:rsid w:val="003056F1"/>
    <w:rsid w:val="003124DF"/>
    <w:rsid w:val="00322BD6"/>
    <w:rsid w:val="00330DA3"/>
    <w:rsid w:val="00331368"/>
    <w:rsid w:val="003346BF"/>
    <w:rsid w:val="00337C60"/>
    <w:rsid w:val="00352B59"/>
    <w:rsid w:val="00363C55"/>
    <w:rsid w:val="00367010"/>
    <w:rsid w:val="003705E5"/>
    <w:rsid w:val="00372D86"/>
    <w:rsid w:val="00376C15"/>
    <w:rsid w:val="00377638"/>
    <w:rsid w:val="00380FBF"/>
    <w:rsid w:val="00381E46"/>
    <w:rsid w:val="00382B57"/>
    <w:rsid w:val="00383283"/>
    <w:rsid w:val="003839D8"/>
    <w:rsid w:val="00383F40"/>
    <w:rsid w:val="00396A9A"/>
    <w:rsid w:val="003A4FB5"/>
    <w:rsid w:val="003A7979"/>
    <w:rsid w:val="003B0CFE"/>
    <w:rsid w:val="003B2E68"/>
    <w:rsid w:val="003B348F"/>
    <w:rsid w:val="003B623A"/>
    <w:rsid w:val="003B631A"/>
    <w:rsid w:val="003B79BB"/>
    <w:rsid w:val="003C32C6"/>
    <w:rsid w:val="003C404B"/>
    <w:rsid w:val="003C4C10"/>
    <w:rsid w:val="003C541A"/>
    <w:rsid w:val="003C5E24"/>
    <w:rsid w:val="003D4211"/>
    <w:rsid w:val="003D6758"/>
    <w:rsid w:val="003E0AC9"/>
    <w:rsid w:val="003F12C4"/>
    <w:rsid w:val="003F56FC"/>
    <w:rsid w:val="00401DE7"/>
    <w:rsid w:val="00402009"/>
    <w:rsid w:val="00402997"/>
    <w:rsid w:val="0041123A"/>
    <w:rsid w:val="004120B9"/>
    <w:rsid w:val="00412BF6"/>
    <w:rsid w:val="00414691"/>
    <w:rsid w:val="00417F26"/>
    <w:rsid w:val="00420586"/>
    <w:rsid w:val="0042264D"/>
    <w:rsid w:val="00422B35"/>
    <w:rsid w:val="00423632"/>
    <w:rsid w:val="004249DB"/>
    <w:rsid w:val="00424A60"/>
    <w:rsid w:val="00431582"/>
    <w:rsid w:val="0043540D"/>
    <w:rsid w:val="00436DC8"/>
    <w:rsid w:val="0043718B"/>
    <w:rsid w:val="00441513"/>
    <w:rsid w:val="00442E68"/>
    <w:rsid w:val="00447BD2"/>
    <w:rsid w:val="0045152A"/>
    <w:rsid w:val="00453820"/>
    <w:rsid w:val="00462556"/>
    <w:rsid w:val="004728EB"/>
    <w:rsid w:val="004743F4"/>
    <w:rsid w:val="00475A23"/>
    <w:rsid w:val="00477F41"/>
    <w:rsid w:val="00485F02"/>
    <w:rsid w:val="004869B0"/>
    <w:rsid w:val="00494E9C"/>
    <w:rsid w:val="004A0099"/>
    <w:rsid w:val="004A2659"/>
    <w:rsid w:val="004A2829"/>
    <w:rsid w:val="004B5098"/>
    <w:rsid w:val="004C1FCE"/>
    <w:rsid w:val="004D1B95"/>
    <w:rsid w:val="004E1125"/>
    <w:rsid w:val="004E5838"/>
    <w:rsid w:val="004E65F8"/>
    <w:rsid w:val="004F381C"/>
    <w:rsid w:val="004F644E"/>
    <w:rsid w:val="0051432E"/>
    <w:rsid w:val="00515B4D"/>
    <w:rsid w:val="005171B4"/>
    <w:rsid w:val="0052160F"/>
    <w:rsid w:val="00522B2D"/>
    <w:rsid w:val="00525B13"/>
    <w:rsid w:val="00525DC2"/>
    <w:rsid w:val="00530113"/>
    <w:rsid w:val="00530E97"/>
    <w:rsid w:val="00537B5D"/>
    <w:rsid w:val="0054688F"/>
    <w:rsid w:val="00550732"/>
    <w:rsid w:val="005539E8"/>
    <w:rsid w:val="005543BB"/>
    <w:rsid w:val="00555954"/>
    <w:rsid w:val="00556A6E"/>
    <w:rsid w:val="00557839"/>
    <w:rsid w:val="00560A78"/>
    <w:rsid w:val="005648E9"/>
    <w:rsid w:val="00565984"/>
    <w:rsid w:val="00567974"/>
    <w:rsid w:val="00572307"/>
    <w:rsid w:val="0057387B"/>
    <w:rsid w:val="00586027"/>
    <w:rsid w:val="00590C06"/>
    <w:rsid w:val="005911E6"/>
    <w:rsid w:val="005A1160"/>
    <w:rsid w:val="005A1CB7"/>
    <w:rsid w:val="005A22B4"/>
    <w:rsid w:val="005A3B1C"/>
    <w:rsid w:val="005A6A23"/>
    <w:rsid w:val="005C0148"/>
    <w:rsid w:val="005C03FC"/>
    <w:rsid w:val="005C0EE1"/>
    <w:rsid w:val="005C610B"/>
    <w:rsid w:val="005D1F9E"/>
    <w:rsid w:val="005D3B98"/>
    <w:rsid w:val="005D66C5"/>
    <w:rsid w:val="005E0893"/>
    <w:rsid w:val="005E0E68"/>
    <w:rsid w:val="005E1673"/>
    <w:rsid w:val="005F2934"/>
    <w:rsid w:val="005F6213"/>
    <w:rsid w:val="00607B1A"/>
    <w:rsid w:val="00610521"/>
    <w:rsid w:val="00613F7E"/>
    <w:rsid w:val="00617F6D"/>
    <w:rsid w:val="00620FDC"/>
    <w:rsid w:val="00622CAA"/>
    <w:rsid w:val="0062761C"/>
    <w:rsid w:val="00631A3E"/>
    <w:rsid w:val="0063244F"/>
    <w:rsid w:val="00634FE3"/>
    <w:rsid w:val="006356F5"/>
    <w:rsid w:val="006404FF"/>
    <w:rsid w:val="00647B5A"/>
    <w:rsid w:val="00672792"/>
    <w:rsid w:val="00676D3C"/>
    <w:rsid w:val="00680319"/>
    <w:rsid w:val="00682F83"/>
    <w:rsid w:val="00690D38"/>
    <w:rsid w:val="0069194D"/>
    <w:rsid w:val="00692152"/>
    <w:rsid w:val="006924AD"/>
    <w:rsid w:val="006952AC"/>
    <w:rsid w:val="00696CC1"/>
    <w:rsid w:val="006A3761"/>
    <w:rsid w:val="006A5E5A"/>
    <w:rsid w:val="006C0461"/>
    <w:rsid w:val="006C0D0F"/>
    <w:rsid w:val="006C442A"/>
    <w:rsid w:val="006D1A27"/>
    <w:rsid w:val="006D2883"/>
    <w:rsid w:val="006D326E"/>
    <w:rsid w:val="006D753D"/>
    <w:rsid w:val="006E004A"/>
    <w:rsid w:val="006E2AC3"/>
    <w:rsid w:val="006E6E73"/>
    <w:rsid w:val="006F04AA"/>
    <w:rsid w:val="006F0A84"/>
    <w:rsid w:val="006F34B9"/>
    <w:rsid w:val="006F65F6"/>
    <w:rsid w:val="00704C77"/>
    <w:rsid w:val="0071272C"/>
    <w:rsid w:val="00713E69"/>
    <w:rsid w:val="007140DF"/>
    <w:rsid w:val="00714360"/>
    <w:rsid w:val="0071650A"/>
    <w:rsid w:val="00730226"/>
    <w:rsid w:val="0073140D"/>
    <w:rsid w:val="00736CB8"/>
    <w:rsid w:val="00740457"/>
    <w:rsid w:val="00741AF5"/>
    <w:rsid w:val="00741E14"/>
    <w:rsid w:val="007452E8"/>
    <w:rsid w:val="0074531E"/>
    <w:rsid w:val="00745A43"/>
    <w:rsid w:val="00756383"/>
    <w:rsid w:val="007625D8"/>
    <w:rsid w:val="007630DA"/>
    <w:rsid w:val="00764AFE"/>
    <w:rsid w:val="00775E49"/>
    <w:rsid w:val="00782B86"/>
    <w:rsid w:val="00783B1B"/>
    <w:rsid w:val="007861BE"/>
    <w:rsid w:val="007944F2"/>
    <w:rsid w:val="007A45FA"/>
    <w:rsid w:val="007A6FE5"/>
    <w:rsid w:val="007B26B1"/>
    <w:rsid w:val="007B71B6"/>
    <w:rsid w:val="007B7F01"/>
    <w:rsid w:val="007C30E0"/>
    <w:rsid w:val="007C3D2A"/>
    <w:rsid w:val="007D2464"/>
    <w:rsid w:val="007D2D01"/>
    <w:rsid w:val="007D74FE"/>
    <w:rsid w:val="007E2347"/>
    <w:rsid w:val="007E3CFC"/>
    <w:rsid w:val="007E6861"/>
    <w:rsid w:val="007E76FD"/>
    <w:rsid w:val="007F286C"/>
    <w:rsid w:val="007F6783"/>
    <w:rsid w:val="00817078"/>
    <w:rsid w:val="0082236B"/>
    <w:rsid w:val="008265FB"/>
    <w:rsid w:val="00826936"/>
    <w:rsid w:val="0083295B"/>
    <w:rsid w:val="008345E8"/>
    <w:rsid w:val="00835E0C"/>
    <w:rsid w:val="00841AA1"/>
    <w:rsid w:val="00847EDB"/>
    <w:rsid w:val="008512AD"/>
    <w:rsid w:val="008578F1"/>
    <w:rsid w:val="0086015E"/>
    <w:rsid w:val="00861588"/>
    <w:rsid w:val="0086504B"/>
    <w:rsid w:val="00871E60"/>
    <w:rsid w:val="0087415F"/>
    <w:rsid w:val="00881ECB"/>
    <w:rsid w:val="00887623"/>
    <w:rsid w:val="00891F19"/>
    <w:rsid w:val="008930C4"/>
    <w:rsid w:val="00894055"/>
    <w:rsid w:val="008A1BC8"/>
    <w:rsid w:val="008B12D0"/>
    <w:rsid w:val="008C108D"/>
    <w:rsid w:val="008C3117"/>
    <w:rsid w:val="008C3A65"/>
    <w:rsid w:val="008C4939"/>
    <w:rsid w:val="008D06B4"/>
    <w:rsid w:val="008D0AB1"/>
    <w:rsid w:val="008D2C05"/>
    <w:rsid w:val="008D39B6"/>
    <w:rsid w:val="008D5ADF"/>
    <w:rsid w:val="008D6933"/>
    <w:rsid w:val="008D7FDC"/>
    <w:rsid w:val="008E0F1B"/>
    <w:rsid w:val="008E4E59"/>
    <w:rsid w:val="008E6823"/>
    <w:rsid w:val="008F62F8"/>
    <w:rsid w:val="008F67ED"/>
    <w:rsid w:val="0090077E"/>
    <w:rsid w:val="00902757"/>
    <w:rsid w:val="00902F88"/>
    <w:rsid w:val="0091102F"/>
    <w:rsid w:val="009111BF"/>
    <w:rsid w:val="00924354"/>
    <w:rsid w:val="00925B5D"/>
    <w:rsid w:val="00926AD6"/>
    <w:rsid w:val="00927D64"/>
    <w:rsid w:val="00932BE2"/>
    <w:rsid w:val="009371F6"/>
    <w:rsid w:val="009422FC"/>
    <w:rsid w:val="009440B1"/>
    <w:rsid w:val="00964002"/>
    <w:rsid w:val="009752EE"/>
    <w:rsid w:val="0097625E"/>
    <w:rsid w:val="00982AAE"/>
    <w:rsid w:val="009834BE"/>
    <w:rsid w:val="0099113F"/>
    <w:rsid w:val="00994E0A"/>
    <w:rsid w:val="009A2C19"/>
    <w:rsid w:val="009A3926"/>
    <w:rsid w:val="009A477F"/>
    <w:rsid w:val="009A4A1B"/>
    <w:rsid w:val="009A5EBB"/>
    <w:rsid w:val="009B0FF7"/>
    <w:rsid w:val="009B3361"/>
    <w:rsid w:val="009B4BA9"/>
    <w:rsid w:val="009B62B7"/>
    <w:rsid w:val="009C25D5"/>
    <w:rsid w:val="009C3999"/>
    <w:rsid w:val="009C7B81"/>
    <w:rsid w:val="009D0759"/>
    <w:rsid w:val="009D461A"/>
    <w:rsid w:val="009D7929"/>
    <w:rsid w:val="009D79E8"/>
    <w:rsid w:val="009E3C9E"/>
    <w:rsid w:val="009E416E"/>
    <w:rsid w:val="009F0C17"/>
    <w:rsid w:val="009F1516"/>
    <w:rsid w:val="009F2180"/>
    <w:rsid w:val="009F49D7"/>
    <w:rsid w:val="00A00988"/>
    <w:rsid w:val="00A021E6"/>
    <w:rsid w:val="00A02437"/>
    <w:rsid w:val="00A0621E"/>
    <w:rsid w:val="00A12A2A"/>
    <w:rsid w:val="00A13503"/>
    <w:rsid w:val="00A14758"/>
    <w:rsid w:val="00A20138"/>
    <w:rsid w:val="00A23D84"/>
    <w:rsid w:val="00A2402B"/>
    <w:rsid w:val="00A2686A"/>
    <w:rsid w:val="00A27321"/>
    <w:rsid w:val="00A3043A"/>
    <w:rsid w:val="00A313E8"/>
    <w:rsid w:val="00A35131"/>
    <w:rsid w:val="00A41325"/>
    <w:rsid w:val="00A44CC4"/>
    <w:rsid w:val="00A47604"/>
    <w:rsid w:val="00A47FF3"/>
    <w:rsid w:val="00A50EC5"/>
    <w:rsid w:val="00A518A7"/>
    <w:rsid w:val="00A60AD2"/>
    <w:rsid w:val="00A621EB"/>
    <w:rsid w:val="00A71093"/>
    <w:rsid w:val="00A714B3"/>
    <w:rsid w:val="00A77149"/>
    <w:rsid w:val="00A84486"/>
    <w:rsid w:val="00A919F4"/>
    <w:rsid w:val="00AA1EF3"/>
    <w:rsid w:val="00AA4B65"/>
    <w:rsid w:val="00AB1913"/>
    <w:rsid w:val="00AB60D2"/>
    <w:rsid w:val="00AC10CE"/>
    <w:rsid w:val="00AC32B3"/>
    <w:rsid w:val="00AC3EFB"/>
    <w:rsid w:val="00AC7689"/>
    <w:rsid w:val="00AD2835"/>
    <w:rsid w:val="00AD33B1"/>
    <w:rsid w:val="00AD7570"/>
    <w:rsid w:val="00AE1397"/>
    <w:rsid w:val="00AE5C1C"/>
    <w:rsid w:val="00AF3195"/>
    <w:rsid w:val="00AF7398"/>
    <w:rsid w:val="00B03A34"/>
    <w:rsid w:val="00B04B5C"/>
    <w:rsid w:val="00B10FCC"/>
    <w:rsid w:val="00B11DA6"/>
    <w:rsid w:val="00B16CB8"/>
    <w:rsid w:val="00B223C1"/>
    <w:rsid w:val="00B23A9C"/>
    <w:rsid w:val="00B43ECE"/>
    <w:rsid w:val="00B4541B"/>
    <w:rsid w:val="00B455D5"/>
    <w:rsid w:val="00B455EE"/>
    <w:rsid w:val="00B50D5B"/>
    <w:rsid w:val="00B537AA"/>
    <w:rsid w:val="00B55419"/>
    <w:rsid w:val="00B55EB2"/>
    <w:rsid w:val="00B56380"/>
    <w:rsid w:val="00B64FCC"/>
    <w:rsid w:val="00B66A54"/>
    <w:rsid w:val="00B729F1"/>
    <w:rsid w:val="00B73C2D"/>
    <w:rsid w:val="00B73EB4"/>
    <w:rsid w:val="00B74BC2"/>
    <w:rsid w:val="00B76936"/>
    <w:rsid w:val="00B80976"/>
    <w:rsid w:val="00B85867"/>
    <w:rsid w:val="00B93C13"/>
    <w:rsid w:val="00B97BF8"/>
    <w:rsid w:val="00BB49E5"/>
    <w:rsid w:val="00BB4DEE"/>
    <w:rsid w:val="00BB4E2A"/>
    <w:rsid w:val="00BB53A0"/>
    <w:rsid w:val="00BC0ACB"/>
    <w:rsid w:val="00BC6853"/>
    <w:rsid w:val="00BC75D6"/>
    <w:rsid w:val="00BD1146"/>
    <w:rsid w:val="00BD2442"/>
    <w:rsid w:val="00BE11EC"/>
    <w:rsid w:val="00BE1422"/>
    <w:rsid w:val="00BF3C47"/>
    <w:rsid w:val="00BF489F"/>
    <w:rsid w:val="00BF57D1"/>
    <w:rsid w:val="00BF682D"/>
    <w:rsid w:val="00BF6AB8"/>
    <w:rsid w:val="00BF7E74"/>
    <w:rsid w:val="00C007D7"/>
    <w:rsid w:val="00C01380"/>
    <w:rsid w:val="00C06D43"/>
    <w:rsid w:val="00C07A79"/>
    <w:rsid w:val="00C22022"/>
    <w:rsid w:val="00C23B23"/>
    <w:rsid w:val="00C3259E"/>
    <w:rsid w:val="00C359BE"/>
    <w:rsid w:val="00C35F1F"/>
    <w:rsid w:val="00C36F64"/>
    <w:rsid w:val="00C37EF5"/>
    <w:rsid w:val="00C458E8"/>
    <w:rsid w:val="00C50E8B"/>
    <w:rsid w:val="00C5544A"/>
    <w:rsid w:val="00C57F9A"/>
    <w:rsid w:val="00C60460"/>
    <w:rsid w:val="00C62AD6"/>
    <w:rsid w:val="00C64A17"/>
    <w:rsid w:val="00C67BB0"/>
    <w:rsid w:val="00C74342"/>
    <w:rsid w:val="00C93B14"/>
    <w:rsid w:val="00C954B5"/>
    <w:rsid w:val="00C96CBA"/>
    <w:rsid w:val="00C96DF3"/>
    <w:rsid w:val="00CA05B1"/>
    <w:rsid w:val="00CA0A6E"/>
    <w:rsid w:val="00CC1951"/>
    <w:rsid w:val="00CD6411"/>
    <w:rsid w:val="00CE0DFC"/>
    <w:rsid w:val="00CE4D7A"/>
    <w:rsid w:val="00CF79D7"/>
    <w:rsid w:val="00D01378"/>
    <w:rsid w:val="00D01DED"/>
    <w:rsid w:val="00D0250E"/>
    <w:rsid w:val="00D02F15"/>
    <w:rsid w:val="00D06841"/>
    <w:rsid w:val="00D105F6"/>
    <w:rsid w:val="00D10D36"/>
    <w:rsid w:val="00D11305"/>
    <w:rsid w:val="00D1293A"/>
    <w:rsid w:val="00D16851"/>
    <w:rsid w:val="00D176D5"/>
    <w:rsid w:val="00D2211E"/>
    <w:rsid w:val="00D275CE"/>
    <w:rsid w:val="00D30BA5"/>
    <w:rsid w:val="00D31552"/>
    <w:rsid w:val="00D339D1"/>
    <w:rsid w:val="00D35F67"/>
    <w:rsid w:val="00D36D7E"/>
    <w:rsid w:val="00D45B65"/>
    <w:rsid w:val="00D50575"/>
    <w:rsid w:val="00D52478"/>
    <w:rsid w:val="00D620F3"/>
    <w:rsid w:val="00D6544B"/>
    <w:rsid w:val="00D751C9"/>
    <w:rsid w:val="00D87C79"/>
    <w:rsid w:val="00D92D70"/>
    <w:rsid w:val="00D95EA6"/>
    <w:rsid w:val="00DA153D"/>
    <w:rsid w:val="00DA1A99"/>
    <w:rsid w:val="00DA4FFC"/>
    <w:rsid w:val="00DB5904"/>
    <w:rsid w:val="00DD132A"/>
    <w:rsid w:val="00DD3C5E"/>
    <w:rsid w:val="00DD57BD"/>
    <w:rsid w:val="00DD732C"/>
    <w:rsid w:val="00DD7874"/>
    <w:rsid w:val="00DE04FA"/>
    <w:rsid w:val="00DE5B41"/>
    <w:rsid w:val="00DF0EE5"/>
    <w:rsid w:val="00DF7417"/>
    <w:rsid w:val="00E045FF"/>
    <w:rsid w:val="00E10AB5"/>
    <w:rsid w:val="00E134CE"/>
    <w:rsid w:val="00E16D14"/>
    <w:rsid w:val="00E268E5"/>
    <w:rsid w:val="00E269F6"/>
    <w:rsid w:val="00E35D4A"/>
    <w:rsid w:val="00E410A9"/>
    <w:rsid w:val="00E41DFC"/>
    <w:rsid w:val="00E41EC3"/>
    <w:rsid w:val="00E42EB7"/>
    <w:rsid w:val="00E43CDB"/>
    <w:rsid w:val="00E45656"/>
    <w:rsid w:val="00E471E8"/>
    <w:rsid w:val="00E530C1"/>
    <w:rsid w:val="00E5357A"/>
    <w:rsid w:val="00E53E20"/>
    <w:rsid w:val="00E569E4"/>
    <w:rsid w:val="00E643C8"/>
    <w:rsid w:val="00E71BEE"/>
    <w:rsid w:val="00E72C69"/>
    <w:rsid w:val="00E74D6C"/>
    <w:rsid w:val="00E87415"/>
    <w:rsid w:val="00E966D7"/>
    <w:rsid w:val="00EA17FD"/>
    <w:rsid w:val="00EA1D9F"/>
    <w:rsid w:val="00EA345B"/>
    <w:rsid w:val="00EA742D"/>
    <w:rsid w:val="00EB23C5"/>
    <w:rsid w:val="00EC4B0C"/>
    <w:rsid w:val="00EC6417"/>
    <w:rsid w:val="00ED0805"/>
    <w:rsid w:val="00ED4845"/>
    <w:rsid w:val="00ED49D2"/>
    <w:rsid w:val="00ED7664"/>
    <w:rsid w:val="00EE06C9"/>
    <w:rsid w:val="00EE248F"/>
    <w:rsid w:val="00EE4036"/>
    <w:rsid w:val="00EF256A"/>
    <w:rsid w:val="00EF6761"/>
    <w:rsid w:val="00F07E65"/>
    <w:rsid w:val="00F1193A"/>
    <w:rsid w:val="00F133CF"/>
    <w:rsid w:val="00F1596F"/>
    <w:rsid w:val="00F175E2"/>
    <w:rsid w:val="00F230BB"/>
    <w:rsid w:val="00F249FF"/>
    <w:rsid w:val="00F25164"/>
    <w:rsid w:val="00F35DA3"/>
    <w:rsid w:val="00F4718F"/>
    <w:rsid w:val="00F533EE"/>
    <w:rsid w:val="00F70EB1"/>
    <w:rsid w:val="00F7143F"/>
    <w:rsid w:val="00F71A55"/>
    <w:rsid w:val="00F80826"/>
    <w:rsid w:val="00F8341D"/>
    <w:rsid w:val="00F959F6"/>
    <w:rsid w:val="00F96F43"/>
    <w:rsid w:val="00FA21B5"/>
    <w:rsid w:val="00FA47F2"/>
    <w:rsid w:val="00FC1938"/>
    <w:rsid w:val="00FC5D3A"/>
    <w:rsid w:val="00FD0CAA"/>
    <w:rsid w:val="00FE37EA"/>
    <w:rsid w:val="00FE4A2F"/>
    <w:rsid w:val="00FE6DAD"/>
    <w:rsid w:val="00F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3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rvps6">
    <w:name w:val="rvps6"/>
    <w:basedOn w:val="a"/>
    <w:rsid w:val="00441513"/>
    <w:pPr>
      <w:spacing w:before="100" w:beforeAutospacing="1" w:after="100" w:afterAutospacing="1"/>
    </w:pPr>
  </w:style>
  <w:style w:type="character" w:customStyle="1" w:styleId="rvts23">
    <w:name w:val="rvts23"/>
    <w:rsid w:val="00441513"/>
  </w:style>
  <w:style w:type="paragraph" w:customStyle="1" w:styleId="rvps12">
    <w:name w:val="rvps12"/>
    <w:basedOn w:val="a"/>
    <w:rsid w:val="00441513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41513"/>
    <w:pPr>
      <w:spacing w:before="100" w:beforeAutospacing="1" w:after="100" w:afterAutospacing="1"/>
    </w:pPr>
  </w:style>
  <w:style w:type="character" w:customStyle="1" w:styleId="rvts82">
    <w:name w:val="rvts82"/>
    <w:rsid w:val="00441513"/>
  </w:style>
  <w:style w:type="character" w:styleId="a3">
    <w:name w:val="Hyperlink"/>
    <w:basedOn w:val="a0"/>
    <w:uiPriority w:val="99"/>
    <w:unhideWhenUsed/>
    <w:rsid w:val="003B63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3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13"/>
    <w:rPr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DD132A"/>
    <w:pPr>
      <w:keepNext/>
      <w:jc w:val="center"/>
      <w:outlineLvl w:val="0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DD132A"/>
    <w:rPr>
      <w:sz w:val="28"/>
      <w:u w:val="single"/>
      <w:lang w:val="uk-UA" w:eastAsia="ru-RU"/>
    </w:rPr>
  </w:style>
  <w:style w:type="paragraph" w:customStyle="1" w:styleId="rvps6">
    <w:name w:val="rvps6"/>
    <w:basedOn w:val="a"/>
    <w:rsid w:val="00441513"/>
    <w:pPr>
      <w:spacing w:before="100" w:beforeAutospacing="1" w:after="100" w:afterAutospacing="1"/>
    </w:pPr>
  </w:style>
  <w:style w:type="character" w:customStyle="1" w:styleId="rvts23">
    <w:name w:val="rvts23"/>
    <w:rsid w:val="00441513"/>
  </w:style>
  <w:style w:type="paragraph" w:customStyle="1" w:styleId="rvps12">
    <w:name w:val="rvps12"/>
    <w:basedOn w:val="a"/>
    <w:rsid w:val="00441513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441513"/>
    <w:pPr>
      <w:spacing w:before="100" w:beforeAutospacing="1" w:after="100" w:afterAutospacing="1"/>
    </w:pPr>
  </w:style>
  <w:style w:type="character" w:customStyle="1" w:styleId="rvts82">
    <w:name w:val="rvts82"/>
    <w:rsid w:val="00441513"/>
  </w:style>
  <w:style w:type="character" w:styleId="a3">
    <w:name w:val="Hyperlink"/>
    <w:basedOn w:val="a0"/>
    <w:uiPriority w:val="99"/>
    <w:unhideWhenUsed/>
    <w:rsid w:val="003B631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B63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5.rada.gov.ua/laws/show/1049-2011-%D0%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723</Words>
  <Characters>4126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vkgo</dc:creator>
  <cp:lastModifiedBy>vkgo</cp:lastModifiedBy>
  <cp:revision>2</cp:revision>
  <dcterms:created xsi:type="dcterms:W3CDTF">2018-08-30T06:04:00Z</dcterms:created>
  <dcterms:modified xsi:type="dcterms:W3CDTF">2018-08-30T06:12:00Z</dcterms:modified>
</cp:coreProperties>
</file>