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E3" w:rsidRDefault="00A911E3" w:rsidP="00C04638">
      <w:pPr>
        <w:ind w:left="3600"/>
        <w:rPr>
          <w:sz w:val="28"/>
          <w:szCs w:val="28"/>
          <w:lang w:val="uk-UA"/>
        </w:rPr>
      </w:pPr>
    </w:p>
    <w:p w:rsidR="00A911E3" w:rsidRPr="00C04638" w:rsidRDefault="00A911E3" w:rsidP="00C04638">
      <w:pPr>
        <w:ind w:left="3600"/>
        <w:rPr>
          <w:sz w:val="28"/>
          <w:szCs w:val="28"/>
          <w:lang w:val="uk-UA"/>
        </w:rPr>
      </w:pPr>
      <w:r w:rsidRPr="00C04638">
        <w:rPr>
          <w:sz w:val="28"/>
          <w:szCs w:val="28"/>
          <w:lang w:val="uk-UA"/>
        </w:rPr>
        <w:t xml:space="preserve">ЗАТВЕРДЖЕНО </w:t>
      </w:r>
    </w:p>
    <w:p w:rsidR="00A911E3" w:rsidRPr="00A30EE2" w:rsidRDefault="00A911E3" w:rsidP="00C04638">
      <w:pPr>
        <w:ind w:left="3600"/>
        <w:rPr>
          <w:sz w:val="28"/>
          <w:szCs w:val="28"/>
          <w:lang w:val="uk-UA"/>
        </w:rPr>
      </w:pPr>
      <w:r w:rsidRPr="00C04638">
        <w:rPr>
          <w:sz w:val="28"/>
          <w:szCs w:val="28"/>
          <w:lang w:val="uk-UA"/>
        </w:rPr>
        <w:t xml:space="preserve">Рішення </w:t>
      </w:r>
      <w:r>
        <w:rPr>
          <w:sz w:val="28"/>
          <w:szCs w:val="28"/>
          <w:lang w:val="uk-UA"/>
        </w:rPr>
        <w:t xml:space="preserve">засідання </w:t>
      </w:r>
      <w:r w:rsidRPr="00A30EE2">
        <w:rPr>
          <w:sz w:val="28"/>
          <w:szCs w:val="28"/>
          <w:lang w:val="uk-UA"/>
        </w:rPr>
        <w:t>конкурсної комісії 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(реалізації) програм (проектів, заходів) інститутів громадянського суспільства, для виконання (реалізації) яких надається підтримка за рахунок коштів обласного бюджету в 2017 році.</w:t>
      </w:r>
    </w:p>
    <w:p w:rsidR="00A911E3" w:rsidRPr="00C04638" w:rsidRDefault="00A911E3" w:rsidP="00C04638">
      <w:pPr>
        <w:ind w:left="3600"/>
        <w:rPr>
          <w:sz w:val="28"/>
          <w:szCs w:val="28"/>
          <w:lang w:val="uk-UA"/>
        </w:rPr>
      </w:pPr>
      <w:r>
        <w:rPr>
          <w:sz w:val="28"/>
          <w:szCs w:val="28"/>
          <w:lang w:val="uk-UA"/>
        </w:rPr>
        <w:t>Протокол № 5 від 29</w:t>
      </w:r>
      <w:r w:rsidRPr="00C04638">
        <w:rPr>
          <w:sz w:val="28"/>
          <w:szCs w:val="28"/>
          <w:lang w:val="uk-UA"/>
        </w:rPr>
        <w:t xml:space="preserve"> </w:t>
      </w:r>
      <w:r>
        <w:rPr>
          <w:sz w:val="28"/>
          <w:szCs w:val="28"/>
          <w:lang w:val="uk-UA"/>
        </w:rPr>
        <w:t xml:space="preserve">лютого </w:t>
      </w:r>
      <w:r w:rsidRPr="00C04638">
        <w:rPr>
          <w:sz w:val="28"/>
          <w:szCs w:val="28"/>
          <w:lang w:val="uk-UA"/>
        </w:rPr>
        <w:t>201</w:t>
      </w:r>
      <w:r>
        <w:rPr>
          <w:sz w:val="28"/>
          <w:szCs w:val="28"/>
          <w:lang w:val="uk-UA"/>
        </w:rPr>
        <w:t>8</w:t>
      </w:r>
      <w:r w:rsidRPr="00C04638">
        <w:rPr>
          <w:sz w:val="28"/>
          <w:szCs w:val="28"/>
          <w:lang w:val="uk-UA"/>
        </w:rPr>
        <w:t xml:space="preserve"> року </w:t>
      </w:r>
    </w:p>
    <w:p w:rsidR="00A911E3" w:rsidRDefault="00A911E3" w:rsidP="00F40E2D">
      <w:pPr>
        <w:jc w:val="center"/>
        <w:rPr>
          <w:b/>
          <w:sz w:val="28"/>
          <w:szCs w:val="28"/>
          <w:lang w:val="uk-UA"/>
        </w:rPr>
      </w:pPr>
    </w:p>
    <w:p w:rsidR="00A911E3" w:rsidRPr="00000980" w:rsidRDefault="00A911E3" w:rsidP="00F40E2D">
      <w:pPr>
        <w:jc w:val="center"/>
        <w:rPr>
          <w:b/>
          <w:sz w:val="28"/>
          <w:szCs w:val="28"/>
          <w:lang w:val="uk-UA"/>
        </w:rPr>
      </w:pPr>
      <w:r w:rsidRPr="00000980">
        <w:rPr>
          <w:b/>
          <w:sz w:val="28"/>
          <w:szCs w:val="28"/>
          <w:lang w:val="uk-UA"/>
        </w:rPr>
        <w:t>Підсумковий висновок</w:t>
      </w:r>
    </w:p>
    <w:p w:rsidR="00A911E3" w:rsidRPr="00000980" w:rsidRDefault="00A911E3" w:rsidP="00F40E2D">
      <w:pPr>
        <w:jc w:val="center"/>
        <w:rPr>
          <w:b/>
          <w:sz w:val="28"/>
          <w:szCs w:val="28"/>
          <w:lang w:val="uk-UA"/>
        </w:rPr>
      </w:pPr>
      <w:r w:rsidRPr="00000980">
        <w:rPr>
          <w:b/>
          <w:sz w:val="28"/>
          <w:szCs w:val="28"/>
          <w:lang w:val="uk-UA"/>
        </w:rPr>
        <w:t>за результатами моніторингу реалізації  проектів громадських організацій за рахунок бюджетних коштів у 201</w:t>
      </w:r>
      <w:r>
        <w:rPr>
          <w:b/>
          <w:sz w:val="28"/>
          <w:szCs w:val="28"/>
          <w:lang w:val="uk-UA"/>
        </w:rPr>
        <w:t>7</w:t>
      </w:r>
      <w:r w:rsidRPr="00000980">
        <w:rPr>
          <w:b/>
          <w:sz w:val="28"/>
          <w:szCs w:val="28"/>
          <w:lang w:val="uk-UA"/>
        </w:rPr>
        <w:t xml:space="preserve"> році</w:t>
      </w:r>
    </w:p>
    <w:p w:rsidR="00A911E3" w:rsidRPr="00000980" w:rsidRDefault="00A911E3" w:rsidP="00F40E2D">
      <w:pPr>
        <w:jc w:val="center"/>
        <w:rPr>
          <w:b/>
          <w:sz w:val="28"/>
          <w:szCs w:val="28"/>
          <w:lang w:val="uk-UA"/>
        </w:rPr>
      </w:pPr>
    </w:p>
    <w:p w:rsidR="00A911E3" w:rsidRDefault="00A911E3" w:rsidP="00A30EE2">
      <w:pPr>
        <w:ind w:firstLine="708"/>
        <w:jc w:val="both"/>
        <w:rPr>
          <w:sz w:val="28"/>
          <w:szCs w:val="28"/>
          <w:lang w:val="uk-UA"/>
        </w:rPr>
      </w:pPr>
      <w:r>
        <w:rPr>
          <w:sz w:val="28"/>
          <w:szCs w:val="28"/>
          <w:lang w:val="uk-UA"/>
        </w:rPr>
        <w:t>На фінансову підтримку громадських організацій для реалізації проектів (заходів) у 2017 році було виділено та використано 240,0 тис. грн.</w:t>
      </w:r>
    </w:p>
    <w:p w:rsidR="00A911E3" w:rsidRDefault="00A911E3" w:rsidP="00A30EE2">
      <w:pPr>
        <w:ind w:firstLine="708"/>
        <w:jc w:val="both"/>
        <w:rPr>
          <w:sz w:val="28"/>
          <w:szCs w:val="28"/>
          <w:lang w:val="uk-UA"/>
        </w:rPr>
      </w:pPr>
      <w:r w:rsidRPr="00625D65">
        <w:rPr>
          <w:sz w:val="28"/>
          <w:szCs w:val="28"/>
          <w:lang w:val="uk-UA"/>
        </w:rPr>
        <w:t xml:space="preserve">Питання </w:t>
      </w:r>
      <w:r>
        <w:rPr>
          <w:sz w:val="28"/>
          <w:szCs w:val="28"/>
          <w:lang w:val="uk-UA"/>
        </w:rPr>
        <w:t>проведення конкурсів громадських організацій, на виконання яких надається фінансова підтримка з місцевого бюджету, з</w:t>
      </w:r>
      <w:r w:rsidRPr="00625D65">
        <w:rPr>
          <w:sz w:val="28"/>
          <w:szCs w:val="28"/>
          <w:lang w:val="uk-UA"/>
        </w:rPr>
        <w:t>аконодавчо врегульовано  Порядком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затвердженого постановою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внесеними постановою КМУ від 16 березня 2016 р. № 194 «Про внесення змін до постанови Кабінету Міністрів України від 12 жовтня 2011 р. № 1049».</w:t>
      </w:r>
    </w:p>
    <w:p w:rsidR="00A911E3" w:rsidRDefault="00A911E3" w:rsidP="00A30EE2">
      <w:pPr>
        <w:ind w:firstLine="708"/>
        <w:jc w:val="both"/>
        <w:rPr>
          <w:sz w:val="28"/>
          <w:szCs w:val="28"/>
          <w:lang w:val="uk-UA"/>
        </w:rPr>
      </w:pPr>
      <w:r w:rsidRPr="003E03E0">
        <w:rPr>
          <w:sz w:val="28"/>
          <w:szCs w:val="28"/>
          <w:lang w:val="uk-UA"/>
        </w:rPr>
        <w:t xml:space="preserve">Конкурс з визначення програм (проектів, заходів), розроблених </w:t>
      </w:r>
      <w:r w:rsidRPr="00E608CE">
        <w:rPr>
          <w:sz w:val="28"/>
          <w:szCs w:val="28"/>
          <w:lang w:val="uk-UA"/>
        </w:rPr>
        <w:t>інститутами громадянського суспільства</w:t>
      </w:r>
      <w:r w:rsidRPr="003E03E0">
        <w:rPr>
          <w:sz w:val="28"/>
          <w:szCs w:val="28"/>
          <w:lang w:val="uk-UA"/>
        </w:rPr>
        <w:t>, для виконання (реалізації) яких надаватиметься фінансова підтримка за рахунок коштів обласного бюджету у 201</w:t>
      </w:r>
      <w:r>
        <w:rPr>
          <w:sz w:val="28"/>
          <w:szCs w:val="28"/>
          <w:lang w:val="uk-UA"/>
        </w:rPr>
        <w:t>7</w:t>
      </w:r>
      <w:r w:rsidRPr="003E03E0">
        <w:rPr>
          <w:sz w:val="28"/>
          <w:szCs w:val="28"/>
          <w:lang w:val="uk-UA"/>
        </w:rPr>
        <w:t xml:space="preserve"> році</w:t>
      </w:r>
      <w:r>
        <w:rPr>
          <w:sz w:val="28"/>
          <w:szCs w:val="28"/>
          <w:lang w:val="uk-UA"/>
        </w:rPr>
        <w:t>, було оголошено відповідно до наказу директора Департаменту № 55 від 26</w:t>
      </w:r>
      <w:r w:rsidRPr="00B86A02">
        <w:rPr>
          <w:sz w:val="28"/>
          <w:szCs w:val="28"/>
          <w:lang w:val="uk-UA"/>
        </w:rPr>
        <w:t>.0</w:t>
      </w:r>
      <w:r>
        <w:rPr>
          <w:sz w:val="28"/>
          <w:szCs w:val="28"/>
          <w:lang w:val="uk-UA"/>
        </w:rPr>
        <w:t>9</w:t>
      </w:r>
      <w:r w:rsidRPr="00B86A02">
        <w:rPr>
          <w:sz w:val="28"/>
          <w:szCs w:val="28"/>
          <w:lang w:val="uk-UA"/>
        </w:rPr>
        <w:t>.2016</w:t>
      </w:r>
      <w:r>
        <w:rPr>
          <w:sz w:val="28"/>
          <w:szCs w:val="28"/>
          <w:lang w:val="uk-UA"/>
        </w:rPr>
        <w:t xml:space="preserve"> з подальшим продовженням термінів подання документів. </w:t>
      </w:r>
    </w:p>
    <w:p w:rsidR="00A911E3" w:rsidRPr="0058559C" w:rsidRDefault="00A911E3" w:rsidP="00A30EE2">
      <w:pPr>
        <w:ind w:firstLine="840"/>
        <w:jc w:val="both"/>
        <w:rPr>
          <w:sz w:val="28"/>
          <w:szCs w:val="28"/>
          <w:lang w:val="uk-UA"/>
        </w:rPr>
      </w:pPr>
      <w:r w:rsidRPr="0058559C">
        <w:rPr>
          <w:sz w:val="28"/>
          <w:szCs w:val="28"/>
          <w:lang w:val="uk-UA"/>
        </w:rPr>
        <w:t>Проекти (програми, заходи), що подаються для участі у конкурсі, ма</w:t>
      </w:r>
      <w:r>
        <w:rPr>
          <w:sz w:val="28"/>
          <w:szCs w:val="28"/>
          <w:lang w:val="uk-UA"/>
        </w:rPr>
        <w:t xml:space="preserve">ли </w:t>
      </w:r>
      <w:r w:rsidRPr="0058559C">
        <w:rPr>
          <w:sz w:val="28"/>
          <w:szCs w:val="28"/>
          <w:lang w:val="uk-UA"/>
        </w:rPr>
        <w:t xml:space="preserve">бути спрямовані на реалізацію таких цілей та пріоритетних завдань: </w:t>
      </w:r>
    </w:p>
    <w:p w:rsidR="00A911E3" w:rsidRPr="0058559C" w:rsidRDefault="00A911E3" w:rsidP="00A30EE2">
      <w:pPr>
        <w:ind w:firstLine="708"/>
        <w:jc w:val="both"/>
        <w:rPr>
          <w:sz w:val="28"/>
          <w:szCs w:val="28"/>
          <w:lang w:val="uk-UA"/>
        </w:rPr>
      </w:pPr>
      <w:r w:rsidRPr="0058559C">
        <w:rPr>
          <w:sz w:val="28"/>
          <w:szCs w:val="28"/>
          <w:lang w:val="uk-UA"/>
        </w:rPr>
        <w:t>1. Утвердження патріотизму, духовності, моральності, загальнолюдських цінностей.</w:t>
      </w:r>
    </w:p>
    <w:p w:rsidR="00A911E3" w:rsidRPr="0058559C" w:rsidRDefault="00A911E3" w:rsidP="00A30EE2">
      <w:pPr>
        <w:ind w:firstLine="708"/>
        <w:jc w:val="both"/>
        <w:rPr>
          <w:sz w:val="28"/>
          <w:szCs w:val="28"/>
          <w:lang w:val="uk-UA"/>
        </w:rPr>
      </w:pPr>
      <w:r w:rsidRPr="0058559C">
        <w:rPr>
          <w:sz w:val="28"/>
          <w:szCs w:val="28"/>
          <w:lang w:val="uk-UA"/>
        </w:rPr>
        <w:t>2. Формування національної свідомості, любові до свого народу, його історії, культурних та історичних цінностей, гордості за минуле і сучасне та поваги до державної символіки.</w:t>
      </w:r>
    </w:p>
    <w:p w:rsidR="00A911E3" w:rsidRPr="0058559C" w:rsidRDefault="00A911E3" w:rsidP="00A30EE2">
      <w:pPr>
        <w:ind w:firstLine="708"/>
        <w:jc w:val="both"/>
        <w:rPr>
          <w:sz w:val="28"/>
          <w:szCs w:val="28"/>
          <w:lang w:val="uk-UA"/>
        </w:rPr>
      </w:pPr>
      <w:r w:rsidRPr="0058559C">
        <w:rPr>
          <w:sz w:val="28"/>
          <w:szCs w:val="28"/>
          <w:lang w:val="uk-UA"/>
        </w:rPr>
        <w:t>3. Електронне урядування.</w:t>
      </w:r>
    </w:p>
    <w:p w:rsidR="00A911E3" w:rsidRPr="0058559C" w:rsidRDefault="00A911E3" w:rsidP="00A30EE2">
      <w:pPr>
        <w:ind w:firstLine="708"/>
        <w:jc w:val="both"/>
        <w:rPr>
          <w:sz w:val="28"/>
          <w:szCs w:val="28"/>
          <w:lang w:val="uk-UA"/>
        </w:rPr>
      </w:pPr>
      <w:r w:rsidRPr="0058559C">
        <w:rPr>
          <w:sz w:val="28"/>
          <w:szCs w:val="28"/>
          <w:lang w:val="uk-UA"/>
        </w:rPr>
        <w:t>4. Підтримка реформ на регіональному рівні.</w:t>
      </w:r>
    </w:p>
    <w:p w:rsidR="00A911E3" w:rsidRDefault="00A911E3" w:rsidP="00A30EE2">
      <w:pPr>
        <w:ind w:firstLine="708"/>
        <w:jc w:val="both"/>
        <w:rPr>
          <w:sz w:val="28"/>
          <w:szCs w:val="28"/>
          <w:lang w:val="uk-UA"/>
        </w:rPr>
      </w:pPr>
      <w:r w:rsidRPr="0058559C">
        <w:rPr>
          <w:sz w:val="28"/>
          <w:szCs w:val="28"/>
          <w:lang w:val="uk-UA"/>
        </w:rPr>
        <w:t>5. Підвищення рівня громадянської активності членів територіальних громад, забезпечення їх участі у державотворчих процесах.</w:t>
      </w:r>
    </w:p>
    <w:p w:rsidR="00A911E3" w:rsidRDefault="00A911E3" w:rsidP="00A30EE2">
      <w:pPr>
        <w:ind w:firstLine="708"/>
        <w:jc w:val="both"/>
        <w:rPr>
          <w:sz w:val="28"/>
          <w:szCs w:val="28"/>
          <w:lang w:val="uk-UA"/>
        </w:rPr>
      </w:pPr>
    </w:p>
    <w:p w:rsidR="00A911E3" w:rsidRDefault="00A911E3" w:rsidP="00A30EE2">
      <w:pPr>
        <w:ind w:firstLine="708"/>
        <w:jc w:val="both"/>
        <w:rPr>
          <w:sz w:val="28"/>
          <w:szCs w:val="28"/>
          <w:lang w:val="uk-UA"/>
        </w:rPr>
      </w:pPr>
      <w:r w:rsidRPr="00070A97">
        <w:rPr>
          <w:sz w:val="28"/>
          <w:szCs w:val="28"/>
          <w:lang w:val="uk-UA"/>
        </w:rPr>
        <w:t>Конкурсн</w:t>
      </w:r>
      <w:r>
        <w:rPr>
          <w:sz w:val="28"/>
          <w:szCs w:val="28"/>
          <w:lang w:val="uk-UA"/>
        </w:rPr>
        <w:t xml:space="preserve">у </w:t>
      </w:r>
      <w:r w:rsidRPr="00070A97">
        <w:rPr>
          <w:sz w:val="28"/>
          <w:szCs w:val="28"/>
          <w:lang w:val="uk-UA"/>
        </w:rPr>
        <w:t>комісі</w:t>
      </w:r>
      <w:r>
        <w:rPr>
          <w:sz w:val="28"/>
          <w:szCs w:val="28"/>
          <w:lang w:val="uk-UA"/>
        </w:rPr>
        <w:t>ю</w:t>
      </w:r>
      <w:r w:rsidRPr="00070A97">
        <w:rPr>
          <w:sz w:val="28"/>
          <w:szCs w:val="28"/>
          <w:lang w:val="uk-UA"/>
        </w:rPr>
        <w:t xml:space="preserve"> 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(реалізації) програм (проектів, заходів) інститутів громадянського суспільства, для виконання (реалізації) яких надається підтримка за рахунок коштів обласного бюджету в 2017 році</w:t>
      </w:r>
      <w:r>
        <w:rPr>
          <w:sz w:val="28"/>
          <w:szCs w:val="28"/>
          <w:lang w:val="uk-UA"/>
        </w:rPr>
        <w:t xml:space="preserve"> було сформовано у кількості 13 осіб, більшість з яких є представники інститутів громадянського суспільства.</w:t>
      </w:r>
    </w:p>
    <w:p w:rsidR="00A911E3" w:rsidRDefault="00A911E3" w:rsidP="00A30EE2">
      <w:pPr>
        <w:ind w:firstLine="708"/>
        <w:jc w:val="both"/>
        <w:rPr>
          <w:sz w:val="28"/>
          <w:szCs w:val="28"/>
          <w:lang w:val="uk-UA"/>
        </w:rPr>
      </w:pPr>
      <w:r w:rsidRPr="0098760D">
        <w:rPr>
          <w:sz w:val="28"/>
          <w:szCs w:val="28"/>
          <w:lang w:val="uk-UA"/>
        </w:rPr>
        <w:t>У 2017 році було подано громадс</w:t>
      </w:r>
      <w:r>
        <w:rPr>
          <w:sz w:val="28"/>
          <w:szCs w:val="28"/>
          <w:lang w:val="uk-UA"/>
        </w:rPr>
        <w:t>ькими організаціями 24 проекти. Шляхом рейтингової оцінки було визначено 6 проектів – переможців шести громадських організацій:</w:t>
      </w:r>
    </w:p>
    <w:p w:rsidR="00A911E3" w:rsidRPr="00BA7A37" w:rsidRDefault="00A911E3" w:rsidP="00A30EE2">
      <w:pPr>
        <w:ind w:firstLine="709"/>
        <w:jc w:val="both"/>
        <w:rPr>
          <w:sz w:val="28"/>
          <w:szCs w:val="28"/>
          <w:lang w:val="uk-UA"/>
        </w:rPr>
      </w:pPr>
      <w:r w:rsidRPr="00BA7A37">
        <w:rPr>
          <w:sz w:val="28"/>
          <w:szCs w:val="28"/>
          <w:lang w:val="uk-UA"/>
        </w:rPr>
        <w:t>«Знати, щоб діяти» (про навчання методам соціальної адаптації та лідерству осіб з інвалідністю) (</w:t>
      </w:r>
      <w:r>
        <w:rPr>
          <w:sz w:val="28"/>
          <w:szCs w:val="28"/>
          <w:lang w:val="uk-UA"/>
        </w:rPr>
        <w:t xml:space="preserve">виконавець - </w:t>
      </w:r>
      <w:r w:rsidRPr="00BA7A37">
        <w:rPr>
          <w:sz w:val="28"/>
          <w:szCs w:val="28"/>
          <w:lang w:val="uk-UA"/>
        </w:rPr>
        <w:t>Полтавський обласний Осередок Всеукраїнської організації інвалідів «Союз організацій інвалідів України»)</w:t>
      </w:r>
      <w:r>
        <w:rPr>
          <w:sz w:val="28"/>
          <w:szCs w:val="28"/>
          <w:lang w:val="uk-UA"/>
        </w:rPr>
        <w:t>;</w:t>
      </w:r>
    </w:p>
    <w:p w:rsidR="00A911E3" w:rsidRPr="00BA7A37" w:rsidRDefault="00A911E3" w:rsidP="00A30EE2">
      <w:pPr>
        <w:ind w:firstLine="709"/>
        <w:jc w:val="both"/>
        <w:rPr>
          <w:sz w:val="28"/>
          <w:szCs w:val="28"/>
          <w:lang w:val="uk-UA"/>
        </w:rPr>
      </w:pPr>
      <w:r>
        <w:rPr>
          <w:sz w:val="28"/>
          <w:szCs w:val="28"/>
        </w:rPr>
        <w:t>«</w:t>
      </w:r>
      <w:r w:rsidRPr="00563236">
        <w:rPr>
          <w:sz w:val="28"/>
          <w:szCs w:val="28"/>
        </w:rPr>
        <w:t>Літератур</w:t>
      </w:r>
      <w:r>
        <w:rPr>
          <w:sz w:val="28"/>
          <w:szCs w:val="28"/>
        </w:rPr>
        <w:t>но-краєзнавчі маршрути «Земляки»</w:t>
      </w:r>
      <w:r w:rsidRPr="00563236">
        <w:rPr>
          <w:sz w:val="28"/>
          <w:szCs w:val="28"/>
        </w:rPr>
        <w:t xml:space="preserve"> (</w:t>
      </w:r>
      <w:r>
        <w:rPr>
          <w:sz w:val="28"/>
          <w:szCs w:val="28"/>
          <w:lang w:val="uk-UA"/>
        </w:rPr>
        <w:t xml:space="preserve">виконавець - </w:t>
      </w:r>
      <w:r w:rsidRPr="00563236">
        <w:rPr>
          <w:sz w:val="28"/>
          <w:szCs w:val="28"/>
        </w:rPr>
        <w:t>Полтавська обласна організація Національної спілки письменників України)</w:t>
      </w:r>
      <w:r>
        <w:rPr>
          <w:sz w:val="28"/>
          <w:szCs w:val="28"/>
          <w:lang w:val="uk-UA"/>
        </w:rPr>
        <w:t>;</w:t>
      </w:r>
    </w:p>
    <w:p w:rsidR="00A911E3" w:rsidRPr="00BA7A37" w:rsidRDefault="00A911E3" w:rsidP="00A30EE2">
      <w:pPr>
        <w:ind w:firstLine="709"/>
        <w:jc w:val="both"/>
        <w:rPr>
          <w:sz w:val="28"/>
          <w:szCs w:val="28"/>
          <w:lang w:val="uk-UA"/>
        </w:rPr>
      </w:pPr>
      <w:r w:rsidRPr="00A30EE2">
        <w:rPr>
          <w:sz w:val="28"/>
          <w:szCs w:val="28"/>
          <w:lang w:val="uk-UA"/>
        </w:rPr>
        <w:t>«Відкрите суспільство» (надання соціальної підтримки безхатченкам) (</w:t>
      </w:r>
      <w:r>
        <w:rPr>
          <w:sz w:val="28"/>
          <w:szCs w:val="28"/>
          <w:lang w:val="uk-UA"/>
        </w:rPr>
        <w:t xml:space="preserve">виконавець - </w:t>
      </w:r>
      <w:r w:rsidRPr="00A30EE2">
        <w:rPr>
          <w:sz w:val="28"/>
          <w:szCs w:val="28"/>
          <w:lang w:val="uk-UA"/>
        </w:rPr>
        <w:t>БЛАГОДІЙНА ОРГАНІЗАЦІЯ «СВІТЛО НАДІЇ»)</w:t>
      </w:r>
      <w:r>
        <w:rPr>
          <w:sz w:val="28"/>
          <w:szCs w:val="28"/>
          <w:lang w:val="uk-UA"/>
        </w:rPr>
        <w:t>;</w:t>
      </w:r>
    </w:p>
    <w:p w:rsidR="00A911E3" w:rsidRPr="00BA7A37" w:rsidRDefault="00A911E3" w:rsidP="00A30EE2">
      <w:pPr>
        <w:ind w:firstLine="709"/>
        <w:jc w:val="both"/>
        <w:rPr>
          <w:sz w:val="28"/>
          <w:szCs w:val="28"/>
          <w:lang w:val="uk-UA"/>
        </w:rPr>
      </w:pPr>
      <w:r>
        <w:rPr>
          <w:sz w:val="28"/>
          <w:szCs w:val="28"/>
        </w:rPr>
        <w:t>«</w:t>
      </w:r>
      <w:r w:rsidRPr="00563236">
        <w:rPr>
          <w:sz w:val="28"/>
          <w:szCs w:val="28"/>
        </w:rPr>
        <w:t>Енергобезпека – запорука  сталого розвитку Полтавщини</w:t>
      </w:r>
      <w:r>
        <w:rPr>
          <w:sz w:val="28"/>
          <w:szCs w:val="28"/>
        </w:rPr>
        <w:t>»</w:t>
      </w:r>
      <w:r w:rsidRPr="00563236">
        <w:rPr>
          <w:sz w:val="28"/>
          <w:szCs w:val="28"/>
        </w:rPr>
        <w:t xml:space="preserve"> (</w:t>
      </w:r>
      <w:r>
        <w:rPr>
          <w:sz w:val="28"/>
          <w:szCs w:val="28"/>
          <w:lang w:val="uk-UA"/>
        </w:rPr>
        <w:t xml:space="preserve">виконавець - </w:t>
      </w:r>
      <w:r w:rsidRPr="00563236">
        <w:rPr>
          <w:sz w:val="28"/>
          <w:szCs w:val="28"/>
        </w:rPr>
        <w:t>ГО «Товариство охорони природи м. Кременчука»)</w:t>
      </w:r>
      <w:r>
        <w:rPr>
          <w:sz w:val="28"/>
          <w:szCs w:val="28"/>
          <w:lang w:val="uk-UA"/>
        </w:rPr>
        <w:t>;</w:t>
      </w:r>
    </w:p>
    <w:p w:rsidR="00A911E3" w:rsidRPr="00BA7A37" w:rsidRDefault="00A911E3" w:rsidP="00A30EE2">
      <w:pPr>
        <w:ind w:firstLine="709"/>
        <w:jc w:val="both"/>
        <w:rPr>
          <w:sz w:val="28"/>
          <w:szCs w:val="28"/>
          <w:lang w:val="uk-UA"/>
        </w:rPr>
      </w:pPr>
      <w:r>
        <w:rPr>
          <w:sz w:val="28"/>
          <w:szCs w:val="28"/>
        </w:rPr>
        <w:t>«</w:t>
      </w:r>
      <w:r w:rsidRPr="00563236">
        <w:rPr>
          <w:sz w:val="28"/>
          <w:szCs w:val="28"/>
        </w:rPr>
        <w:t>Майстерня відповідального українця</w:t>
      </w:r>
      <w:r>
        <w:rPr>
          <w:sz w:val="28"/>
          <w:szCs w:val="28"/>
        </w:rPr>
        <w:t xml:space="preserve">» </w:t>
      </w:r>
      <w:r w:rsidRPr="00563236">
        <w:rPr>
          <w:sz w:val="28"/>
          <w:szCs w:val="28"/>
        </w:rPr>
        <w:t>(</w:t>
      </w:r>
      <w:r>
        <w:rPr>
          <w:sz w:val="28"/>
          <w:szCs w:val="28"/>
          <w:lang w:val="uk-UA"/>
        </w:rPr>
        <w:t xml:space="preserve">виконавець - </w:t>
      </w:r>
      <w:r w:rsidRPr="00563236">
        <w:rPr>
          <w:sz w:val="28"/>
          <w:szCs w:val="28"/>
        </w:rPr>
        <w:t>ГО «ПОЛТАВСЬКЕ ПРАВОСЛАВНЕ МОЛОДІЖНЕ БРАТСТВО»)</w:t>
      </w:r>
      <w:r>
        <w:rPr>
          <w:sz w:val="28"/>
          <w:szCs w:val="28"/>
          <w:lang w:val="uk-UA"/>
        </w:rPr>
        <w:t>;</w:t>
      </w:r>
    </w:p>
    <w:p w:rsidR="00A911E3" w:rsidRPr="00BA7A37" w:rsidRDefault="00A911E3" w:rsidP="00A30EE2">
      <w:pPr>
        <w:ind w:firstLine="709"/>
        <w:jc w:val="both"/>
        <w:rPr>
          <w:sz w:val="28"/>
          <w:szCs w:val="28"/>
          <w:lang w:val="uk-UA"/>
        </w:rPr>
      </w:pPr>
      <w:r w:rsidRPr="00563236">
        <w:rPr>
          <w:sz w:val="28"/>
          <w:szCs w:val="28"/>
        </w:rPr>
        <w:t>«Військова служба за контрактом» (</w:t>
      </w:r>
      <w:r>
        <w:rPr>
          <w:sz w:val="28"/>
          <w:szCs w:val="28"/>
          <w:lang w:val="uk-UA"/>
        </w:rPr>
        <w:t xml:space="preserve">виконавець - </w:t>
      </w:r>
      <w:r w:rsidRPr="00563236">
        <w:rPr>
          <w:sz w:val="28"/>
          <w:szCs w:val="28"/>
        </w:rPr>
        <w:t>Полтавське обласне відділення Українського фонду культури)</w:t>
      </w:r>
      <w:r>
        <w:rPr>
          <w:sz w:val="28"/>
          <w:szCs w:val="28"/>
          <w:lang w:val="uk-UA"/>
        </w:rPr>
        <w:t>.</w:t>
      </w:r>
    </w:p>
    <w:p w:rsidR="00A911E3" w:rsidRDefault="00A911E3" w:rsidP="00A30EE2">
      <w:pPr>
        <w:ind w:firstLine="708"/>
        <w:jc w:val="both"/>
        <w:rPr>
          <w:sz w:val="28"/>
          <w:szCs w:val="28"/>
          <w:lang w:val="uk-UA"/>
        </w:rPr>
      </w:pPr>
      <w:r>
        <w:rPr>
          <w:sz w:val="28"/>
          <w:szCs w:val="28"/>
          <w:lang w:val="uk-UA"/>
        </w:rPr>
        <w:t xml:space="preserve">Загалом кожна з організацій–переможців отримала по 40 тис. грн. коштів, виділених з обласного бюджету. </w:t>
      </w:r>
    </w:p>
    <w:p w:rsidR="00A911E3" w:rsidRDefault="00A911E3" w:rsidP="00A30EE2">
      <w:pPr>
        <w:ind w:firstLine="708"/>
        <w:jc w:val="both"/>
        <w:rPr>
          <w:sz w:val="28"/>
          <w:szCs w:val="28"/>
          <w:lang w:val="uk-UA"/>
        </w:rPr>
      </w:pPr>
      <w:r>
        <w:rPr>
          <w:sz w:val="28"/>
          <w:szCs w:val="28"/>
          <w:lang w:val="uk-UA"/>
        </w:rPr>
        <w:t>До 15 січня 2018 року всі виконавці проектів надали до Департаменту звітність про реалізацію проектів – описовий та бухгалтерський звіти.</w:t>
      </w:r>
    </w:p>
    <w:p w:rsidR="00A911E3" w:rsidRDefault="00A911E3" w:rsidP="00A30EE2">
      <w:pPr>
        <w:ind w:firstLine="708"/>
        <w:jc w:val="both"/>
        <w:rPr>
          <w:sz w:val="28"/>
          <w:szCs w:val="28"/>
          <w:lang w:val="uk-UA"/>
        </w:rPr>
      </w:pPr>
      <w:r>
        <w:rPr>
          <w:sz w:val="28"/>
          <w:szCs w:val="28"/>
          <w:lang w:val="uk-UA"/>
        </w:rPr>
        <w:t>Описові звіти засвідчили про відповідність результатів виконання конкурсних пропозицій заявленим пропозиціям.</w:t>
      </w:r>
    </w:p>
    <w:p w:rsidR="00A911E3" w:rsidRDefault="00A911E3" w:rsidP="00A30EE2">
      <w:pPr>
        <w:ind w:firstLine="708"/>
        <w:jc w:val="both"/>
        <w:rPr>
          <w:sz w:val="28"/>
          <w:szCs w:val="28"/>
          <w:lang w:val="uk-UA"/>
        </w:rPr>
      </w:pPr>
      <w:r>
        <w:rPr>
          <w:sz w:val="28"/>
          <w:szCs w:val="28"/>
          <w:lang w:val="uk-UA"/>
        </w:rPr>
        <w:t>Результати виконання проектів наступні:</w:t>
      </w:r>
    </w:p>
    <w:p w:rsidR="00A911E3" w:rsidRDefault="00A911E3" w:rsidP="00A30EE2">
      <w:pPr>
        <w:ind w:firstLine="708"/>
        <w:jc w:val="both"/>
        <w:rPr>
          <w:sz w:val="28"/>
          <w:szCs w:val="28"/>
          <w:lang w:val="uk-UA"/>
        </w:rPr>
      </w:pPr>
    </w:p>
    <w:p w:rsidR="00A911E3" w:rsidRDefault="00A911E3" w:rsidP="00A30EE2">
      <w:pPr>
        <w:ind w:firstLine="709"/>
        <w:jc w:val="center"/>
        <w:rPr>
          <w:b/>
          <w:i/>
          <w:sz w:val="28"/>
          <w:szCs w:val="28"/>
          <w:lang w:val="uk-UA"/>
        </w:rPr>
      </w:pPr>
      <w:r>
        <w:rPr>
          <w:b/>
          <w:i/>
          <w:sz w:val="28"/>
          <w:szCs w:val="28"/>
          <w:lang w:val="uk-UA"/>
        </w:rPr>
        <w:t xml:space="preserve">«Знати, щоб діяти» </w:t>
      </w:r>
    </w:p>
    <w:p w:rsidR="00A911E3" w:rsidRDefault="00A911E3" w:rsidP="00A30EE2">
      <w:pPr>
        <w:ind w:firstLine="709"/>
        <w:jc w:val="center"/>
        <w:rPr>
          <w:b/>
          <w:i/>
          <w:sz w:val="28"/>
          <w:szCs w:val="28"/>
          <w:lang w:val="uk-UA"/>
        </w:rPr>
      </w:pPr>
      <w:r w:rsidRPr="00C451E5">
        <w:rPr>
          <w:b/>
          <w:i/>
          <w:sz w:val="28"/>
          <w:szCs w:val="28"/>
          <w:lang w:val="uk-UA"/>
        </w:rPr>
        <w:t>(виконавець - Полтавський обласний Осередок Всеукраїнської організації інвалідів «Союз організацій інвалідів України»)</w:t>
      </w:r>
    </w:p>
    <w:p w:rsidR="00A911E3" w:rsidRPr="00E876CF" w:rsidRDefault="00A911E3" w:rsidP="00A30EE2">
      <w:pPr>
        <w:ind w:firstLine="708"/>
        <w:jc w:val="both"/>
        <w:rPr>
          <w:sz w:val="28"/>
          <w:szCs w:val="28"/>
          <w:lang w:val="uk-UA"/>
        </w:rPr>
      </w:pPr>
      <w:r w:rsidRPr="00B005A1">
        <w:rPr>
          <w:sz w:val="28"/>
          <w:szCs w:val="28"/>
          <w:lang w:val="uk-UA"/>
        </w:rPr>
        <w:t>Проект направлений на навчання методам соціальної адаптації та лідерству осіб з інвалідністю.</w:t>
      </w:r>
      <w:r>
        <w:rPr>
          <w:sz w:val="28"/>
          <w:szCs w:val="28"/>
        </w:rPr>
        <w:t xml:space="preserve"> Проведено </w:t>
      </w:r>
      <w:r w:rsidRPr="00FC3807">
        <w:rPr>
          <w:sz w:val="28"/>
          <w:szCs w:val="28"/>
        </w:rPr>
        <w:t>5</w:t>
      </w:r>
      <w:r>
        <w:rPr>
          <w:sz w:val="28"/>
          <w:szCs w:val="28"/>
        </w:rPr>
        <w:t xml:space="preserve"> навчальних семінарів</w:t>
      </w:r>
      <w:r>
        <w:rPr>
          <w:sz w:val="28"/>
          <w:szCs w:val="28"/>
          <w:lang w:val="uk-UA"/>
        </w:rPr>
        <w:t xml:space="preserve"> щодо самозайнятості осіб з інвалідністю у м.Полтаві за темами:</w:t>
      </w:r>
    </w:p>
    <w:p w:rsidR="00A911E3" w:rsidRPr="00E876CF" w:rsidRDefault="00A911E3" w:rsidP="00A30EE2">
      <w:pPr>
        <w:ind w:firstLine="708"/>
        <w:jc w:val="both"/>
        <w:rPr>
          <w:sz w:val="28"/>
          <w:szCs w:val="28"/>
          <w:lang w:val="uk-UA"/>
        </w:rPr>
      </w:pPr>
      <w:r>
        <w:rPr>
          <w:sz w:val="28"/>
          <w:szCs w:val="28"/>
          <w:lang w:val="uk-UA"/>
        </w:rPr>
        <w:t>«</w:t>
      </w:r>
      <w:r w:rsidRPr="00E876CF">
        <w:rPr>
          <w:sz w:val="28"/>
          <w:szCs w:val="28"/>
          <w:lang w:val="uk-UA"/>
        </w:rPr>
        <w:t xml:space="preserve">Як побудувати власну iндивiдуальну карту пошуку </w:t>
      </w:r>
      <w:r>
        <w:rPr>
          <w:sz w:val="28"/>
          <w:szCs w:val="28"/>
          <w:lang w:val="uk-UA"/>
        </w:rPr>
        <w:t>фінансування»</w:t>
      </w:r>
      <w:r w:rsidRPr="00E876CF">
        <w:rPr>
          <w:sz w:val="28"/>
          <w:szCs w:val="28"/>
          <w:lang w:val="uk-UA"/>
        </w:rPr>
        <w:t>.</w:t>
      </w:r>
    </w:p>
    <w:p w:rsidR="00A911E3" w:rsidRPr="00E876CF" w:rsidRDefault="00A911E3" w:rsidP="00A30EE2">
      <w:pPr>
        <w:ind w:firstLine="708"/>
        <w:jc w:val="both"/>
        <w:rPr>
          <w:sz w:val="28"/>
          <w:szCs w:val="28"/>
          <w:lang w:val="uk-UA"/>
        </w:rPr>
      </w:pPr>
      <w:r>
        <w:rPr>
          <w:sz w:val="28"/>
          <w:szCs w:val="28"/>
          <w:lang w:val="uk-UA"/>
        </w:rPr>
        <w:t>«</w:t>
      </w:r>
      <w:r w:rsidRPr="00E876CF">
        <w:rPr>
          <w:sz w:val="28"/>
          <w:szCs w:val="28"/>
          <w:lang w:val="uk-UA"/>
        </w:rPr>
        <w:t>Проблеми та перешкоди для розвитку соціальних підприємств в Україні. Потреби регуляторних змін. Діючі програми підтримки соціальних підприємств в Україні та їх результати на теперішній час</w:t>
      </w:r>
      <w:r>
        <w:rPr>
          <w:sz w:val="28"/>
          <w:szCs w:val="28"/>
          <w:lang w:val="uk-UA"/>
        </w:rPr>
        <w:t>»</w:t>
      </w:r>
      <w:r w:rsidRPr="00E876CF">
        <w:rPr>
          <w:sz w:val="28"/>
          <w:szCs w:val="28"/>
          <w:lang w:val="uk-UA"/>
        </w:rPr>
        <w:t>.</w:t>
      </w:r>
    </w:p>
    <w:p w:rsidR="00A911E3" w:rsidRPr="00E876CF" w:rsidRDefault="00A911E3" w:rsidP="00A30EE2">
      <w:pPr>
        <w:ind w:firstLine="708"/>
        <w:jc w:val="both"/>
        <w:rPr>
          <w:sz w:val="28"/>
          <w:szCs w:val="28"/>
          <w:lang w:val="uk-UA"/>
        </w:rPr>
      </w:pPr>
      <w:r w:rsidRPr="00E876CF">
        <w:rPr>
          <w:sz w:val="28"/>
          <w:szCs w:val="28"/>
          <w:lang w:val="uk-UA"/>
        </w:rPr>
        <w:t xml:space="preserve"> </w:t>
      </w:r>
      <w:r>
        <w:rPr>
          <w:sz w:val="28"/>
          <w:szCs w:val="28"/>
          <w:lang w:val="uk-UA"/>
        </w:rPr>
        <w:t>«</w:t>
      </w:r>
      <w:r w:rsidRPr="00E876CF">
        <w:rPr>
          <w:sz w:val="28"/>
          <w:szCs w:val="28"/>
          <w:lang w:val="uk-UA"/>
        </w:rPr>
        <w:t>Комунікації задля подолання гуманітарної кризи: чому, як, коли, для кого, хто; робота зі ЗМІ, діджитал комунікації, розробка маркетингових матеріалів, проведення заходів, зміцнення партнерств</w:t>
      </w:r>
      <w:r>
        <w:rPr>
          <w:sz w:val="28"/>
          <w:szCs w:val="28"/>
          <w:lang w:val="uk-UA"/>
        </w:rPr>
        <w:t>»</w:t>
      </w:r>
      <w:r w:rsidRPr="00E876CF">
        <w:rPr>
          <w:sz w:val="28"/>
          <w:szCs w:val="28"/>
          <w:lang w:val="uk-UA"/>
        </w:rPr>
        <w:t>.</w:t>
      </w:r>
    </w:p>
    <w:p w:rsidR="00A911E3" w:rsidRDefault="00A911E3" w:rsidP="00A30EE2">
      <w:pPr>
        <w:ind w:firstLine="708"/>
        <w:jc w:val="both"/>
        <w:rPr>
          <w:sz w:val="28"/>
          <w:szCs w:val="28"/>
          <w:lang w:val="uk-UA"/>
        </w:rPr>
      </w:pPr>
      <w:r>
        <w:rPr>
          <w:sz w:val="28"/>
          <w:szCs w:val="28"/>
          <w:lang w:val="uk-UA"/>
        </w:rPr>
        <w:t>«</w:t>
      </w:r>
      <w:r w:rsidRPr="00E876CF">
        <w:rPr>
          <w:sz w:val="28"/>
          <w:szCs w:val="28"/>
          <w:lang w:val="uk-UA"/>
        </w:rPr>
        <w:t>Як уникнути помилок під час підготовки заявки на грант: практичні поради</w:t>
      </w:r>
      <w:r>
        <w:rPr>
          <w:sz w:val="28"/>
          <w:szCs w:val="28"/>
          <w:lang w:val="uk-UA"/>
        </w:rPr>
        <w:t>»</w:t>
      </w:r>
      <w:r w:rsidRPr="00E876CF">
        <w:rPr>
          <w:sz w:val="28"/>
          <w:szCs w:val="28"/>
          <w:lang w:val="uk-UA"/>
        </w:rPr>
        <w:t xml:space="preserve">. </w:t>
      </w:r>
    </w:p>
    <w:p w:rsidR="00A911E3" w:rsidRPr="00E876CF" w:rsidRDefault="00A911E3" w:rsidP="00A30EE2">
      <w:pPr>
        <w:ind w:firstLine="708"/>
        <w:jc w:val="both"/>
        <w:rPr>
          <w:sz w:val="28"/>
          <w:szCs w:val="28"/>
          <w:lang w:val="uk-UA"/>
        </w:rPr>
      </w:pPr>
      <w:r w:rsidRPr="00E876CF">
        <w:rPr>
          <w:sz w:val="28"/>
          <w:szCs w:val="28"/>
          <w:lang w:val="uk-UA"/>
        </w:rPr>
        <w:t>Тренінг з організаційного розвитку районних організацій в умовах децентралізації: «Про організаційний розвиток простою мовою».</w:t>
      </w:r>
    </w:p>
    <w:p w:rsidR="00A911E3" w:rsidRDefault="00A911E3" w:rsidP="00A30EE2">
      <w:pPr>
        <w:ind w:firstLine="708"/>
        <w:jc w:val="both"/>
        <w:rPr>
          <w:sz w:val="28"/>
          <w:szCs w:val="28"/>
          <w:lang w:val="uk-UA"/>
        </w:rPr>
      </w:pPr>
      <w:r>
        <w:rPr>
          <w:sz w:val="28"/>
          <w:szCs w:val="28"/>
          <w:lang w:val="uk-UA"/>
        </w:rPr>
        <w:t xml:space="preserve">Також проведено </w:t>
      </w:r>
      <w:r>
        <w:rPr>
          <w:sz w:val="28"/>
          <w:szCs w:val="28"/>
        </w:rPr>
        <w:t>дистанційне навчання з допомогою 8 вебінарів.</w:t>
      </w:r>
    </w:p>
    <w:p w:rsidR="00A911E3" w:rsidRDefault="00A911E3" w:rsidP="00A30EE2">
      <w:pPr>
        <w:ind w:firstLine="708"/>
        <w:jc w:val="both"/>
        <w:rPr>
          <w:sz w:val="28"/>
          <w:szCs w:val="28"/>
          <w:lang w:val="uk-UA"/>
        </w:rPr>
      </w:pPr>
      <w:r>
        <w:rPr>
          <w:sz w:val="28"/>
          <w:szCs w:val="28"/>
        </w:rPr>
        <w:t xml:space="preserve">Написано 22 річні проекти роботи організацій </w:t>
      </w:r>
      <w:r>
        <w:rPr>
          <w:sz w:val="28"/>
          <w:szCs w:val="28"/>
          <w:lang w:val="uk-UA"/>
        </w:rPr>
        <w:t xml:space="preserve">інвалідів </w:t>
      </w:r>
      <w:r>
        <w:rPr>
          <w:sz w:val="28"/>
          <w:szCs w:val="28"/>
        </w:rPr>
        <w:t>на 2018</w:t>
      </w:r>
      <w:r w:rsidRPr="009A4457">
        <w:rPr>
          <w:sz w:val="28"/>
          <w:szCs w:val="28"/>
        </w:rPr>
        <w:t xml:space="preserve"> рік.</w:t>
      </w:r>
    </w:p>
    <w:p w:rsidR="00A911E3" w:rsidRDefault="00A911E3" w:rsidP="00A30EE2">
      <w:pPr>
        <w:ind w:firstLine="708"/>
        <w:jc w:val="both"/>
        <w:rPr>
          <w:sz w:val="28"/>
          <w:szCs w:val="28"/>
          <w:lang w:val="uk-UA"/>
        </w:rPr>
      </w:pPr>
      <w:r>
        <w:rPr>
          <w:sz w:val="28"/>
          <w:szCs w:val="28"/>
        </w:rPr>
        <w:t xml:space="preserve">В реалізації проекту </w:t>
      </w:r>
      <w:r>
        <w:rPr>
          <w:sz w:val="28"/>
          <w:szCs w:val="28"/>
          <w:lang w:val="uk-UA"/>
        </w:rPr>
        <w:t>брали</w:t>
      </w:r>
      <w:r>
        <w:rPr>
          <w:sz w:val="28"/>
          <w:szCs w:val="28"/>
        </w:rPr>
        <w:t xml:space="preserve"> участь 51 особа. Про хід проекту щотижня мали змогу прочитати більш як 8 тисяч читачів друкованого видання </w:t>
      </w:r>
      <w:r>
        <w:rPr>
          <w:sz w:val="28"/>
          <w:szCs w:val="28"/>
          <w:lang w:val="uk-UA"/>
        </w:rPr>
        <w:t xml:space="preserve">- </w:t>
      </w:r>
      <w:r>
        <w:rPr>
          <w:sz w:val="28"/>
          <w:szCs w:val="28"/>
        </w:rPr>
        <w:t xml:space="preserve">газети «Сила духу» </w:t>
      </w:r>
      <w:r>
        <w:rPr>
          <w:sz w:val="28"/>
          <w:szCs w:val="28"/>
          <w:lang w:val="uk-UA"/>
        </w:rPr>
        <w:t>та Інтернет-аудиторія (</w:t>
      </w:r>
      <w:r>
        <w:rPr>
          <w:sz w:val="28"/>
          <w:szCs w:val="28"/>
        </w:rPr>
        <w:t xml:space="preserve">більше </w:t>
      </w:r>
      <w:r>
        <w:rPr>
          <w:sz w:val="28"/>
          <w:szCs w:val="28"/>
          <w:lang w:val="uk-UA"/>
        </w:rPr>
        <w:t>30 тис.осіб).</w:t>
      </w:r>
    </w:p>
    <w:p w:rsidR="00A911E3" w:rsidRPr="00506EB1" w:rsidRDefault="00A911E3" w:rsidP="00A30EE2">
      <w:pPr>
        <w:ind w:firstLine="708"/>
        <w:jc w:val="both"/>
        <w:rPr>
          <w:sz w:val="28"/>
          <w:szCs w:val="28"/>
        </w:rPr>
      </w:pPr>
    </w:p>
    <w:p w:rsidR="00A911E3" w:rsidRDefault="00A911E3" w:rsidP="00A30EE2">
      <w:pPr>
        <w:ind w:firstLine="709"/>
        <w:jc w:val="center"/>
        <w:rPr>
          <w:b/>
          <w:i/>
          <w:sz w:val="28"/>
          <w:szCs w:val="28"/>
          <w:lang w:val="uk-UA"/>
        </w:rPr>
      </w:pPr>
      <w:r w:rsidRPr="00903FAE">
        <w:rPr>
          <w:b/>
          <w:i/>
          <w:sz w:val="28"/>
          <w:szCs w:val="28"/>
        </w:rPr>
        <w:t xml:space="preserve">«Літературно-краєзнавчі маршрути «Земляки» </w:t>
      </w:r>
    </w:p>
    <w:p w:rsidR="00A911E3" w:rsidRDefault="00A911E3" w:rsidP="00A30EE2">
      <w:pPr>
        <w:ind w:firstLine="709"/>
        <w:jc w:val="center"/>
        <w:rPr>
          <w:b/>
          <w:i/>
          <w:sz w:val="28"/>
          <w:szCs w:val="28"/>
          <w:lang w:val="uk-UA"/>
        </w:rPr>
      </w:pPr>
      <w:r w:rsidRPr="00903FAE">
        <w:rPr>
          <w:b/>
          <w:i/>
          <w:sz w:val="28"/>
          <w:szCs w:val="28"/>
        </w:rPr>
        <w:t>(</w:t>
      </w:r>
      <w:r w:rsidRPr="00903FAE">
        <w:rPr>
          <w:b/>
          <w:i/>
          <w:sz w:val="28"/>
          <w:szCs w:val="28"/>
          <w:lang w:val="uk-UA"/>
        </w:rPr>
        <w:t xml:space="preserve">виконавець - </w:t>
      </w:r>
      <w:r w:rsidRPr="00903FAE">
        <w:rPr>
          <w:b/>
          <w:i/>
          <w:sz w:val="28"/>
          <w:szCs w:val="28"/>
        </w:rPr>
        <w:t>Полтавська обласна організація Національної спілки письменників України)</w:t>
      </w:r>
    </w:p>
    <w:p w:rsidR="00A911E3" w:rsidRPr="00903FAE" w:rsidRDefault="00A911E3" w:rsidP="00A30EE2">
      <w:pPr>
        <w:ind w:firstLine="708"/>
        <w:jc w:val="both"/>
        <w:rPr>
          <w:sz w:val="28"/>
          <w:szCs w:val="28"/>
        </w:rPr>
      </w:pPr>
      <w:r w:rsidRPr="00903FAE">
        <w:rPr>
          <w:sz w:val="28"/>
          <w:szCs w:val="28"/>
        </w:rPr>
        <w:t>Проектом було передбачено досягнення кількох цілей, серед яких - навчання активістів, котрі працюють у сфері культури. Тренінг був спрямований на розвиток лідерських якостей, стратегічне планування ініціатив та проектів, виявлення “сильних” та “слабких” сторін громадських організацій регіону, які працюють у сфері краєзнавчого туризму. Тренінг включав також знайомство з уже існуючими літературно-краєзнавчими маршрутами, учасники могли обмінятися досвідом та знайти нових партнерів.</w:t>
      </w:r>
    </w:p>
    <w:p w:rsidR="00A911E3" w:rsidRPr="00903FAE" w:rsidRDefault="00A911E3" w:rsidP="00A30EE2">
      <w:pPr>
        <w:jc w:val="both"/>
        <w:rPr>
          <w:sz w:val="28"/>
          <w:szCs w:val="28"/>
        </w:rPr>
      </w:pPr>
      <w:r w:rsidRPr="00903FAE">
        <w:rPr>
          <w:sz w:val="28"/>
          <w:szCs w:val="28"/>
        </w:rPr>
        <w:tab/>
        <w:t>Апробація літературного маршруту “Тарасовими шляхами” у Березову Рудку (Пирятин) була покликана познайомити журналістів, письменників не лише з маршрутом, але й взяти участь у мультимистецькому фестивалі “Свіччине весілля”. Наша організація стала партнером фестивалю, полтавські письменники виступали на одній із локацій. Долучення проекту до фестивалю дало змогу привернути увагу до маршруту, продемонструвати привабливість та можливості для туристів, які відкриває цей край.</w:t>
      </w:r>
    </w:p>
    <w:p w:rsidR="00A911E3" w:rsidRPr="00903FAE" w:rsidRDefault="00A911E3" w:rsidP="00A30EE2">
      <w:pPr>
        <w:ind w:firstLine="708"/>
        <w:jc w:val="both"/>
        <w:rPr>
          <w:sz w:val="28"/>
          <w:szCs w:val="28"/>
        </w:rPr>
      </w:pPr>
      <w:r w:rsidRPr="00903FAE">
        <w:rPr>
          <w:sz w:val="28"/>
          <w:szCs w:val="28"/>
        </w:rPr>
        <w:t xml:space="preserve">Однією із задач проекту було також налагодження співпраці із місцевими культурними осередками, активістами, організаторами культурних подій, оскільки серед цілей проекту “Земляки” - сприяння розвитку культурних майданчиків на маршруті. У Пирятині </w:t>
      </w:r>
      <w:r w:rsidRPr="00903FAE">
        <w:rPr>
          <w:sz w:val="28"/>
          <w:szCs w:val="28"/>
          <w:lang w:val="uk-UA"/>
        </w:rPr>
        <w:t xml:space="preserve">учасники тренінгу </w:t>
      </w:r>
      <w:r w:rsidRPr="00903FAE">
        <w:rPr>
          <w:sz w:val="28"/>
          <w:szCs w:val="28"/>
        </w:rPr>
        <w:t>долучилися до мистецької арт-події “Спочатку було яблуко”, письменники взяли участь у літературних читаннях.</w:t>
      </w:r>
    </w:p>
    <w:p w:rsidR="00A911E3" w:rsidRPr="00903FAE" w:rsidRDefault="00A911E3" w:rsidP="00A30EE2">
      <w:pPr>
        <w:jc w:val="both"/>
        <w:rPr>
          <w:sz w:val="28"/>
          <w:szCs w:val="28"/>
        </w:rPr>
      </w:pPr>
      <w:r w:rsidRPr="00903FAE">
        <w:rPr>
          <w:sz w:val="28"/>
          <w:szCs w:val="28"/>
        </w:rPr>
        <w:tab/>
        <w:t xml:space="preserve">Розроблено і апробовано маршрут “Лубни Володимира Малика”. </w:t>
      </w:r>
      <w:r w:rsidRPr="00903FAE">
        <w:rPr>
          <w:sz w:val="28"/>
          <w:szCs w:val="28"/>
          <w:lang w:val="uk-UA"/>
        </w:rPr>
        <w:t>З</w:t>
      </w:r>
      <w:r w:rsidRPr="00903FAE">
        <w:rPr>
          <w:sz w:val="28"/>
          <w:szCs w:val="28"/>
        </w:rPr>
        <w:t xml:space="preserve">а допомогою такої форми заходу, як “фабрика майбутнього”, </w:t>
      </w:r>
      <w:r w:rsidRPr="00903FAE">
        <w:rPr>
          <w:sz w:val="28"/>
          <w:szCs w:val="28"/>
          <w:lang w:val="uk-UA"/>
        </w:rPr>
        <w:t xml:space="preserve">вдалося </w:t>
      </w:r>
      <w:r w:rsidRPr="00903FAE">
        <w:rPr>
          <w:sz w:val="28"/>
          <w:szCs w:val="28"/>
        </w:rPr>
        <w:t>активізувати та об'єднати місцеву громаду навколо створення маршруту “Лубни Володимира Малика”.  Досягненням проекту було також те, що місцеві активісти виступили у ролі екскурсоводів на маршруті, подавали свої ідеї щодо його наповнення. Серед учасників проекту - бібліотекарі, вчителі, журналісти, письменники, краєзнавці.</w:t>
      </w:r>
    </w:p>
    <w:p w:rsidR="00A911E3" w:rsidRPr="00903FAE" w:rsidRDefault="00A911E3" w:rsidP="00A30EE2">
      <w:pPr>
        <w:jc w:val="both"/>
        <w:rPr>
          <w:sz w:val="28"/>
          <w:szCs w:val="28"/>
        </w:rPr>
      </w:pPr>
      <w:r w:rsidRPr="00903FAE">
        <w:rPr>
          <w:sz w:val="28"/>
          <w:szCs w:val="28"/>
        </w:rPr>
        <w:tab/>
        <w:t>Для ширшого знайомства з Лубенським творчим простором та маршрутом ми були співорганізаторами виступу лубенських письменників у Полтаві.</w:t>
      </w:r>
    </w:p>
    <w:p w:rsidR="00A911E3" w:rsidRPr="00903FAE" w:rsidRDefault="00A911E3" w:rsidP="00A30EE2">
      <w:pPr>
        <w:jc w:val="both"/>
        <w:rPr>
          <w:sz w:val="28"/>
          <w:szCs w:val="28"/>
        </w:rPr>
      </w:pPr>
      <w:r w:rsidRPr="00903FAE">
        <w:rPr>
          <w:sz w:val="28"/>
          <w:szCs w:val="28"/>
        </w:rPr>
        <w:tab/>
        <w:t>У рамках проекту виготовлено два туристичних стенди для Лубенської районної бібліотеки імені В. Малика та Пирятинського краєзнавчого музею. Стенди містять інформацію про маршрут, а також знайомлять з туристичною картою області.</w:t>
      </w:r>
    </w:p>
    <w:p w:rsidR="00A911E3" w:rsidRPr="00903FAE" w:rsidRDefault="00A911E3" w:rsidP="00A30EE2">
      <w:pPr>
        <w:jc w:val="both"/>
        <w:rPr>
          <w:sz w:val="28"/>
          <w:szCs w:val="28"/>
        </w:rPr>
      </w:pPr>
      <w:r w:rsidRPr="00903FAE">
        <w:rPr>
          <w:sz w:val="28"/>
          <w:szCs w:val="28"/>
        </w:rPr>
        <w:tab/>
        <w:t>Розроблено та виготовлено буклет маршруту “Лубни Володимира Малика”, а також підготовлено до друку та виготовлено методичний посібник “Туристичний маршрут „Тарас Шевченко і Полтавщина”, який є доповненням до інформаційного стенду-карти Полтавської області і буде знайомити туристів із куточками Полтавщини, у яких побував Тарас Шевченко.</w:t>
      </w:r>
    </w:p>
    <w:p w:rsidR="00A911E3" w:rsidRPr="00903FAE" w:rsidRDefault="00A911E3" w:rsidP="00A30EE2">
      <w:pPr>
        <w:jc w:val="both"/>
        <w:rPr>
          <w:sz w:val="28"/>
          <w:szCs w:val="28"/>
          <w:lang w:val="uk-UA"/>
        </w:rPr>
      </w:pPr>
      <w:r w:rsidRPr="00903FAE">
        <w:rPr>
          <w:sz w:val="28"/>
          <w:szCs w:val="28"/>
        </w:rPr>
        <w:tab/>
        <w:t>У рамках проекту була організована в Полтаві зустріч із кобзарем Юрієм Фединським і</w:t>
      </w:r>
      <w:r w:rsidRPr="00903FAE">
        <w:rPr>
          <w:sz w:val="28"/>
          <w:szCs w:val="28"/>
          <w:lang w:val="uk-UA"/>
        </w:rPr>
        <w:t xml:space="preserve">з </w:t>
      </w:r>
      <w:r w:rsidRPr="00903FAE">
        <w:rPr>
          <w:sz w:val="28"/>
          <w:szCs w:val="28"/>
        </w:rPr>
        <w:t>с. Крячківки Пирятинського району, яка відкрила мешканцям Полтави  Пирятинщину як місце, де стрімко розвиваються активності у сфері культури, зокрема фестивальний рух.</w:t>
      </w:r>
    </w:p>
    <w:p w:rsidR="00A911E3" w:rsidRPr="00903FAE" w:rsidRDefault="00A911E3" w:rsidP="00A30EE2">
      <w:pPr>
        <w:ind w:firstLine="708"/>
        <w:jc w:val="both"/>
        <w:rPr>
          <w:sz w:val="28"/>
          <w:szCs w:val="28"/>
          <w:lang w:val="uk-UA"/>
        </w:rPr>
      </w:pPr>
      <w:r w:rsidRPr="00903FAE">
        <w:rPr>
          <w:sz w:val="28"/>
          <w:szCs w:val="28"/>
          <w:lang w:val="uk-UA"/>
        </w:rPr>
        <w:t>Загальна кількість охопленої цільової аудиторії близько 500 осіб.</w:t>
      </w:r>
    </w:p>
    <w:p w:rsidR="00A911E3" w:rsidRPr="00903FAE" w:rsidRDefault="00A911E3" w:rsidP="00A30EE2">
      <w:pPr>
        <w:ind w:firstLine="708"/>
        <w:jc w:val="both"/>
        <w:rPr>
          <w:sz w:val="28"/>
          <w:szCs w:val="28"/>
          <w:lang w:val="uk-UA"/>
        </w:rPr>
      </w:pPr>
      <w:r w:rsidRPr="00903FAE">
        <w:rPr>
          <w:sz w:val="28"/>
          <w:szCs w:val="28"/>
          <w:lang w:val="uk-UA"/>
        </w:rPr>
        <w:t>Інформацію про реалізацію проекту висвітлено у 11-ти інформаційних повідомленнях регіональних ЗМІ.</w:t>
      </w:r>
    </w:p>
    <w:p w:rsidR="00A911E3" w:rsidRPr="00903FAE" w:rsidRDefault="00A911E3" w:rsidP="00A30EE2">
      <w:pPr>
        <w:ind w:firstLine="709"/>
        <w:jc w:val="both"/>
        <w:rPr>
          <w:b/>
          <w:i/>
          <w:sz w:val="28"/>
          <w:szCs w:val="28"/>
          <w:lang w:val="uk-UA"/>
        </w:rPr>
      </w:pPr>
    </w:p>
    <w:p w:rsidR="00A911E3" w:rsidRDefault="00A911E3" w:rsidP="00A30EE2">
      <w:pPr>
        <w:ind w:firstLine="709"/>
        <w:jc w:val="center"/>
        <w:rPr>
          <w:b/>
          <w:i/>
          <w:sz w:val="28"/>
          <w:szCs w:val="28"/>
          <w:lang w:val="uk-UA"/>
        </w:rPr>
      </w:pPr>
      <w:r w:rsidRPr="00903FAE">
        <w:rPr>
          <w:b/>
          <w:i/>
          <w:sz w:val="28"/>
          <w:szCs w:val="28"/>
          <w:lang w:val="uk-UA"/>
        </w:rPr>
        <w:t>«Відкрите суспільство»</w:t>
      </w:r>
    </w:p>
    <w:p w:rsidR="00A911E3" w:rsidRPr="00903FAE" w:rsidRDefault="00A911E3" w:rsidP="00A30EE2">
      <w:pPr>
        <w:ind w:firstLine="709"/>
        <w:jc w:val="center"/>
        <w:rPr>
          <w:b/>
          <w:i/>
          <w:sz w:val="28"/>
          <w:szCs w:val="28"/>
          <w:lang w:val="uk-UA"/>
        </w:rPr>
      </w:pPr>
      <w:r w:rsidRPr="00903FAE">
        <w:rPr>
          <w:b/>
          <w:i/>
          <w:sz w:val="28"/>
          <w:szCs w:val="28"/>
          <w:lang w:val="uk-UA"/>
        </w:rPr>
        <w:t xml:space="preserve"> (виконавець - БЛАГОДІ</w:t>
      </w:r>
      <w:r>
        <w:rPr>
          <w:b/>
          <w:i/>
          <w:sz w:val="28"/>
          <w:szCs w:val="28"/>
          <w:lang w:val="uk-UA"/>
        </w:rPr>
        <w:t>ЙНА ОРГАНІЗАЦІЯ «СВІТЛО НАДІЇ»)</w:t>
      </w:r>
    </w:p>
    <w:p w:rsidR="00A911E3" w:rsidRDefault="00A911E3" w:rsidP="00A30EE2">
      <w:pPr>
        <w:ind w:firstLine="709"/>
        <w:jc w:val="both"/>
        <w:rPr>
          <w:sz w:val="28"/>
          <w:szCs w:val="28"/>
          <w:lang w:val="uk-UA"/>
        </w:rPr>
      </w:pPr>
      <w:r>
        <w:rPr>
          <w:sz w:val="28"/>
          <w:szCs w:val="28"/>
          <w:lang w:val="uk-UA"/>
        </w:rPr>
        <w:t>П</w:t>
      </w:r>
      <w:r w:rsidRPr="00237F31">
        <w:rPr>
          <w:sz w:val="28"/>
          <w:szCs w:val="28"/>
          <w:lang w:val="uk-UA"/>
        </w:rPr>
        <w:t>ідготов</w:t>
      </w:r>
      <w:r>
        <w:rPr>
          <w:sz w:val="28"/>
          <w:szCs w:val="28"/>
          <w:lang w:val="uk-UA"/>
        </w:rPr>
        <w:t xml:space="preserve">лено та проведено </w:t>
      </w:r>
      <w:r w:rsidRPr="00237F31">
        <w:rPr>
          <w:sz w:val="28"/>
          <w:szCs w:val="28"/>
          <w:lang w:val="uk-UA"/>
        </w:rPr>
        <w:t>інформаційн</w:t>
      </w:r>
      <w:r>
        <w:rPr>
          <w:sz w:val="28"/>
          <w:szCs w:val="28"/>
          <w:lang w:val="uk-UA"/>
        </w:rPr>
        <w:t>у</w:t>
      </w:r>
      <w:r w:rsidRPr="00237F31">
        <w:rPr>
          <w:sz w:val="28"/>
          <w:szCs w:val="28"/>
          <w:lang w:val="uk-UA"/>
        </w:rPr>
        <w:t xml:space="preserve"> кампані</w:t>
      </w:r>
      <w:r>
        <w:rPr>
          <w:sz w:val="28"/>
          <w:szCs w:val="28"/>
          <w:lang w:val="uk-UA"/>
        </w:rPr>
        <w:t>ю</w:t>
      </w:r>
      <w:r w:rsidRPr="00237F31">
        <w:rPr>
          <w:sz w:val="28"/>
          <w:szCs w:val="28"/>
          <w:lang w:val="uk-UA"/>
        </w:rPr>
        <w:t xml:space="preserve"> з метою висвітлення проблеми, яка існує в суспільстві – наростаючої бідності та бездомності, дискримінації людей за соціальним становищем, відкритої агресії та неповаги, відсутність толерантності до представників незахищених верств населення, в т.ч. бездомних. </w:t>
      </w:r>
      <w:r>
        <w:rPr>
          <w:sz w:val="28"/>
          <w:szCs w:val="28"/>
          <w:lang w:val="uk-UA"/>
        </w:rPr>
        <w:t>І</w:t>
      </w:r>
      <w:r w:rsidRPr="00237F31">
        <w:rPr>
          <w:sz w:val="28"/>
          <w:szCs w:val="28"/>
        </w:rPr>
        <w:t xml:space="preserve">ніціативна група спрямувала свої </w:t>
      </w:r>
      <w:r>
        <w:rPr>
          <w:sz w:val="28"/>
          <w:szCs w:val="28"/>
          <w:lang w:val="uk-UA"/>
        </w:rPr>
        <w:t>дії</w:t>
      </w:r>
      <w:r w:rsidRPr="00237F31">
        <w:rPr>
          <w:sz w:val="28"/>
          <w:szCs w:val="28"/>
        </w:rPr>
        <w:t xml:space="preserve"> на 2 цільові групи: загальне населення та людей, які не мають постійного місця проживання. Для привернення уваги населення </w:t>
      </w:r>
      <w:r>
        <w:rPr>
          <w:sz w:val="28"/>
          <w:szCs w:val="28"/>
          <w:lang w:val="uk-UA"/>
        </w:rPr>
        <w:t xml:space="preserve">виготовлено </w:t>
      </w:r>
      <w:r w:rsidRPr="00237F31">
        <w:rPr>
          <w:sz w:val="28"/>
          <w:szCs w:val="28"/>
        </w:rPr>
        <w:t>поліграфічн</w:t>
      </w:r>
      <w:r>
        <w:rPr>
          <w:sz w:val="28"/>
          <w:szCs w:val="28"/>
          <w:lang w:val="uk-UA"/>
        </w:rPr>
        <w:t>у</w:t>
      </w:r>
      <w:r w:rsidRPr="00237F31">
        <w:rPr>
          <w:sz w:val="28"/>
          <w:szCs w:val="28"/>
        </w:rPr>
        <w:t xml:space="preserve"> продукці</w:t>
      </w:r>
      <w:r>
        <w:rPr>
          <w:sz w:val="28"/>
          <w:szCs w:val="28"/>
          <w:lang w:val="uk-UA"/>
        </w:rPr>
        <w:t>ю -</w:t>
      </w:r>
      <w:r w:rsidRPr="00237F31">
        <w:rPr>
          <w:sz w:val="28"/>
          <w:szCs w:val="28"/>
        </w:rPr>
        <w:t xml:space="preserve"> біл</w:t>
      </w:r>
      <w:r>
        <w:rPr>
          <w:sz w:val="28"/>
          <w:szCs w:val="28"/>
          <w:lang w:val="uk-UA"/>
        </w:rPr>
        <w:t>л</w:t>
      </w:r>
      <w:r w:rsidRPr="00237F31">
        <w:rPr>
          <w:sz w:val="28"/>
          <w:szCs w:val="28"/>
        </w:rPr>
        <w:t>-борд</w:t>
      </w:r>
      <w:r>
        <w:rPr>
          <w:sz w:val="28"/>
          <w:szCs w:val="28"/>
          <w:lang w:val="uk-UA"/>
        </w:rPr>
        <w:t>и</w:t>
      </w:r>
      <w:r w:rsidRPr="00237F31">
        <w:rPr>
          <w:sz w:val="28"/>
          <w:szCs w:val="28"/>
        </w:rPr>
        <w:t>, підготов</w:t>
      </w:r>
      <w:r>
        <w:rPr>
          <w:sz w:val="28"/>
          <w:szCs w:val="28"/>
          <w:lang w:val="uk-UA"/>
        </w:rPr>
        <w:t xml:space="preserve">лені </w:t>
      </w:r>
      <w:r w:rsidRPr="00237F31">
        <w:rPr>
          <w:sz w:val="28"/>
          <w:szCs w:val="28"/>
        </w:rPr>
        <w:t>технічн</w:t>
      </w:r>
      <w:r>
        <w:rPr>
          <w:sz w:val="28"/>
          <w:szCs w:val="28"/>
          <w:lang w:val="uk-UA"/>
        </w:rPr>
        <w:t>і</w:t>
      </w:r>
      <w:r w:rsidRPr="00237F31">
        <w:rPr>
          <w:sz w:val="28"/>
          <w:szCs w:val="28"/>
        </w:rPr>
        <w:t xml:space="preserve"> вимог</w:t>
      </w:r>
      <w:r>
        <w:rPr>
          <w:sz w:val="28"/>
          <w:szCs w:val="28"/>
          <w:lang w:val="uk-UA"/>
        </w:rPr>
        <w:t>и</w:t>
      </w:r>
      <w:r w:rsidRPr="00237F31">
        <w:rPr>
          <w:sz w:val="28"/>
          <w:szCs w:val="28"/>
        </w:rPr>
        <w:t xml:space="preserve"> та макет спеціально облаштованих конте</w:t>
      </w:r>
      <w:r>
        <w:rPr>
          <w:sz w:val="28"/>
          <w:szCs w:val="28"/>
        </w:rPr>
        <w:t>йнерів для збору вживаних речей</w:t>
      </w:r>
      <w:r>
        <w:rPr>
          <w:sz w:val="28"/>
          <w:szCs w:val="28"/>
          <w:lang w:val="uk-UA"/>
        </w:rPr>
        <w:t xml:space="preserve"> (у м. Полтаві встановлено 4 баки для вживаних речей), </w:t>
      </w:r>
      <w:r w:rsidRPr="00237F31">
        <w:rPr>
          <w:sz w:val="28"/>
          <w:szCs w:val="28"/>
        </w:rPr>
        <w:t>технічного завдання і</w:t>
      </w:r>
      <w:r>
        <w:rPr>
          <w:sz w:val="28"/>
          <w:szCs w:val="28"/>
          <w:lang w:val="uk-UA"/>
        </w:rPr>
        <w:t xml:space="preserve"> </w:t>
      </w:r>
      <w:r w:rsidRPr="00237F31">
        <w:rPr>
          <w:sz w:val="28"/>
          <w:szCs w:val="28"/>
        </w:rPr>
        <w:t>сценарію для зйомки відеоролик</w:t>
      </w:r>
      <w:r>
        <w:rPr>
          <w:sz w:val="28"/>
          <w:szCs w:val="28"/>
          <w:lang w:val="uk-UA"/>
        </w:rPr>
        <w:t>а</w:t>
      </w:r>
      <w:r w:rsidRPr="00237F31">
        <w:rPr>
          <w:sz w:val="28"/>
          <w:szCs w:val="28"/>
        </w:rPr>
        <w:t xml:space="preserve"> соціального спрямування</w:t>
      </w:r>
      <w:r>
        <w:rPr>
          <w:sz w:val="28"/>
          <w:szCs w:val="28"/>
          <w:lang w:val="uk-UA"/>
        </w:rPr>
        <w:t xml:space="preserve"> (відзнято 1 відеоролик та продемонстровано його на телеканалах місцевого телефачення)</w:t>
      </w:r>
      <w:r w:rsidRPr="00237F31">
        <w:rPr>
          <w:sz w:val="28"/>
          <w:szCs w:val="28"/>
        </w:rPr>
        <w:t xml:space="preserve">. </w:t>
      </w:r>
    </w:p>
    <w:p w:rsidR="00A911E3" w:rsidRPr="00237F31" w:rsidRDefault="00A911E3" w:rsidP="00A30EE2">
      <w:pPr>
        <w:ind w:firstLine="709"/>
        <w:jc w:val="both"/>
        <w:rPr>
          <w:sz w:val="28"/>
          <w:szCs w:val="28"/>
          <w:lang w:val="uk-UA"/>
        </w:rPr>
      </w:pPr>
      <w:r>
        <w:rPr>
          <w:sz w:val="28"/>
          <w:szCs w:val="28"/>
          <w:lang w:val="uk-UA"/>
        </w:rPr>
        <w:t xml:space="preserve">Для надання допомоги </w:t>
      </w:r>
      <w:r w:rsidRPr="00237F31">
        <w:rPr>
          <w:sz w:val="28"/>
          <w:szCs w:val="28"/>
          <w:lang w:val="uk-UA"/>
        </w:rPr>
        <w:t>без</w:t>
      </w:r>
      <w:r>
        <w:rPr>
          <w:sz w:val="28"/>
          <w:szCs w:val="28"/>
          <w:lang w:val="uk-UA"/>
        </w:rPr>
        <w:t xml:space="preserve">хатченкам </w:t>
      </w:r>
      <w:r w:rsidRPr="00237F31">
        <w:rPr>
          <w:sz w:val="28"/>
          <w:szCs w:val="28"/>
          <w:lang w:val="uk-UA"/>
        </w:rPr>
        <w:t xml:space="preserve">розроблені маршрути соціального патрулювання, </w:t>
      </w:r>
      <w:r>
        <w:rPr>
          <w:sz w:val="28"/>
          <w:szCs w:val="28"/>
          <w:lang w:val="uk-UA"/>
        </w:rPr>
        <w:t xml:space="preserve">виготовлені 4 види </w:t>
      </w:r>
      <w:r w:rsidRPr="00237F31">
        <w:rPr>
          <w:sz w:val="28"/>
          <w:szCs w:val="28"/>
          <w:lang w:val="uk-UA"/>
        </w:rPr>
        <w:t>візитів</w:t>
      </w:r>
      <w:r>
        <w:rPr>
          <w:sz w:val="28"/>
          <w:szCs w:val="28"/>
          <w:lang w:val="uk-UA"/>
        </w:rPr>
        <w:t xml:space="preserve">ок </w:t>
      </w:r>
      <w:r w:rsidRPr="00237F31">
        <w:rPr>
          <w:sz w:val="28"/>
          <w:szCs w:val="28"/>
          <w:lang w:val="uk-UA"/>
        </w:rPr>
        <w:t xml:space="preserve">з інформацією про послуги, які </w:t>
      </w:r>
      <w:r>
        <w:rPr>
          <w:sz w:val="28"/>
          <w:szCs w:val="28"/>
          <w:lang w:val="uk-UA"/>
        </w:rPr>
        <w:t>безхатченки</w:t>
      </w:r>
      <w:r w:rsidRPr="00237F31">
        <w:rPr>
          <w:sz w:val="28"/>
          <w:szCs w:val="28"/>
          <w:lang w:val="uk-UA"/>
        </w:rPr>
        <w:t xml:space="preserve"> можуть отримати у Центрі адаптації для бездомних осіб та звільнених із місць позбавлення волі та мапи, як можна дістатися до закладу із контактами.</w:t>
      </w:r>
    </w:p>
    <w:p w:rsidR="00A911E3" w:rsidRDefault="00A911E3" w:rsidP="00A30EE2">
      <w:pPr>
        <w:ind w:firstLine="709"/>
        <w:jc w:val="both"/>
        <w:rPr>
          <w:sz w:val="28"/>
          <w:szCs w:val="28"/>
          <w:lang w:val="uk-UA"/>
        </w:rPr>
      </w:pPr>
      <w:r w:rsidRPr="00237F31">
        <w:rPr>
          <w:sz w:val="28"/>
          <w:szCs w:val="28"/>
        </w:rPr>
        <w:t>Для більшого інформування населення, а особливо – активного залучення молоді, до зйомки соціального ролика бу</w:t>
      </w:r>
      <w:r>
        <w:rPr>
          <w:sz w:val="28"/>
          <w:szCs w:val="28"/>
          <w:lang w:val="uk-UA"/>
        </w:rPr>
        <w:t>ло</w:t>
      </w:r>
      <w:r w:rsidRPr="00237F31">
        <w:rPr>
          <w:sz w:val="28"/>
          <w:szCs w:val="28"/>
        </w:rPr>
        <w:t xml:space="preserve"> залучен</w:t>
      </w:r>
      <w:r>
        <w:rPr>
          <w:sz w:val="28"/>
          <w:szCs w:val="28"/>
          <w:lang w:val="uk-UA"/>
        </w:rPr>
        <w:t>о</w:t>
      </w:r>
      <w:r w:rsidRPr="00237F31">
        <w:rPr>
          <w:sz w:val="28"/>
          <w:szCs w:val="28"/>
        </w:rPr>
        <w:t xml:space="preserve"> студент</w:t>
      </w:r>
      <w:r>
        <w:rPr>
          <w:sz w:val="28"/>
          <w:szCs w:val="28"/>
          <w:lang w:val="uk-UA"/>
        </w:rPr>
        <w:t>ство з</w:t>
      </w:r>
      <w:r w:rsidRPr="00237F31">
        <w:rPr>
          <w:sz w:val="28"/>
          <w:szCs w:val="28"/>
        </w:rPr>
        <w:t xml:space="preserve"> числа волонтерського загону Полтавського національного педагогічного університету ім. В.Г. Короленка. </w:t>
      </w:r>
    </w:p>
    <w:p w:rsidR="00A911E3" w:rsidRPr="00237F31" w:rsidRDefault="00A911E3" w:rsidP="00A30EE2">
      <w:pPr>
        <w:ind w:firstLine="709"/>
        <w:jc w:val="both"/>
        <w:rPr>
          <w:sz w:val="28"/>
          <w:szCs w:val="28"/>
        </w:rPr>
      </w:pPr>
      <w:r w:rsidRPr="009E67F7">
        <w:rPr>
          <w:sz w:val="28"/>
          <w:szCs w:val="28"/>
          <w:lang w:val="uk-UA"/>
        </w:rPr>
        <w:t>Для бездомних осіб</w:t>
      </w:r>
      <w:r>
        <w:rPr>
          <w:sz w:val="28"/>
          <w:szCs w:val="28"/>
          <w:lang w:val="uk-UA"/>
        </w:rPr>
        <w:t xml:space="preserve"> проводилося </w:t>
      </w:r>
      <w:r w:rsidRPr="009E67F7">
        <w:rPr>
          <w:sz w:val="28"/>
          <w:szCs w:val="28"/>
          <w:lang w:val="uk-UA"/>
        </w:rPr>
        <w:t>щотижневе соціальн</w:t>
      </w:r>
      <w:r>
        <w:rPr>
          <w:sz w:val="28"/>
          <w:szCs w:val="28"/>
          <w:lang w:val="uk-UA"/>
        </w:rPr>
        <w:t>е</w:t>
      </w:r>
      <w:r w:rsidRPr="009E67F7">
        <w:rPr>
          <w:sz w:val="28"/>
          <w:szCs w:val="28"/>
          <w:lang w:val="uk-UA"/>
        </w:rPr>
        <w:t xml:space="preserve"> патрулювання, яке включало в себе відвідування масового скупчення осіб без постійного місця проживання у закинутих будівлях та приміщеннях, авто- та залізничних вокзалів. </w:t>
      </w:r>
      <w:r w:rsidRPr="00237F31">
        <w:rPr>
          <w:sz w:val="28"/>
          <w:szCs w:val="28"/>
        </w:rPr>
        <w:t>У рамках зазначених заходів серед клієнтів поширювались візитівки із зазначенням інформації про ту допомогу, яку вони можуть отримати на базі закладу. Важливим чинником стало залучення активних, соціально-відповідальних полтавців, які долучались до здійснення патрулювання. Тож завдяки їх активній позиції та подальшого інформування свого близького оточення вдалось змінити ставлення полтавців до проблеми бездомності.</w:t>
      </w:r>
    </w:p>
    <w:p w:rsidR="00A911E3" w:rsidRPr="00237F31" w:rsidRDefault="00A911E3" w:rsidP="00A30EE2">
      <w:pPr>
        <w:ind w:firstLine="709"/>
        <w:jc w:val="both"/>
        <w:rPr>
          <w:sz w:val="28"/>
          <w:szCs w:val="28"/>
        </w:rPr>
      </w:pPr>
      <w:r w:rsidRPr="00237F31">
        <w:rPr>
          <w:sz w:val="28"/>
          <w:szCs w:val="28"/>
        </w:rPr>
        <w:t>Під час реалізації ініціативи у виконавців проекту виникла ідея в рамках здійснення патрулювання годувати бездомних осіб, що мешкають на Південному вокзалі гарячими обідами. Крім частування, бездомні отримували інформацію про діяльність Центра адаптації та речі, які приносили полтавці до спеціально облаштованих баків по збору вживаних речей.</w:t>
      </w:r>
    </w:p>
    <w:p w:rsidR="00A911E3" w:rsidRDefault="00A911E3" w:rsidP="00A30EE2">
      <w:pPr>
        <w:ind w:firstLine="709"/>
        <w:jc w:val="both"/>
        <w:rPr>
          <w:sz w:val="28"/>
          <w:szCs w:val="28"/>
          <w:lang w:val="uk-UA"/>
        </w:rPr>
      </w:pPr>
      <w:r w:rsidRPr="00237F31">
        <w:rPr>
          <w:sz w:val="28"/>
          <w:szCs w:val="28"/>
        </w:rPr>
        <w:t>Під час здійснення патрулювання було виявлено 106 осіб, із яких направлено до закладів охорони здоров’я з метою проходження медичного обстеження 86. Із тих осіб, які пройшли відповідне медичне обстеження, було виявлено 2 особи із активною формою туберкульозу, та 2-х осіб направили на лікування інфекцій, які передаються статевим шляхом. Виявлених осіб було направлено на лікування у стаціонарне відділення Полтавського обласного клінічного протитуберкульозного диспансеру.</w:t>
      </w:r>
    </w:p>
    <w:p w:rsidR="00A911E3" w:rsidRPr="009E67F7" w:rsidRDefault="00A911E3" w:rsidP="00A30EE2">
      <w:pPr>
        <w:ind w:firstLine="426"/>
        <w:jc w:val="both"/>
        <w:rPr>
          <w:sz w:val="28"/>
          <w:szCs w:val="28"/>
        </w:rPr>
      </w:pPr>
      <w:r w:rsidRPr="00092747">
        <w:rPr>
          <w:sz w:val="28"/>
          <w:szCs w:val="28"/>
        </w:rPr>
        <w:t xml:space="preserve">Основні його </w:t>
      </w:r>
      <w:r w:rsidRPr="009E67F7">
        <w:rPr>
          <w:sz w:val="28"/>
          <w:szCs w:val="28"/>
        </w:rPr>
        <w:t>завдання, які досягнуті:</w:t>
      </w:r>
    </w:p>
    <w:p w:rsidR="00A911E3" w:rsidRPr="00FA3A70" w:rsidRDefault="00A911E3" w:rsidP="00A30EE2">
      <w:pPr>
        <w:ind w:firstLine="426"/>
        <w:jc w:val="both"/>
        <w:rPr>
          <w:sz w:val="28"/>
          <w:szCs w:val="28"/>
        </w:rPr>
      </w:pPr>
      <w:r>
        <w:rPr>
          <w:sz w:val="28"/>
          <w:szCs w:val="28"/>
        </w:rPr>
        <w:t>- підвищено</w:t>
      </w:r>
      <w:r w:rsidRPr="00FA3A70">
        <w:rPr>
          <w:sz w:val="28"/>
          <w:szCs w:val="28"/>
        </w:rPr>
        <w:t xml:space="preserve"> рівень обізнаності населення м. Полтави та Полтавської обла</w:t>
      </w:r>
      <w:r>
        <w:rPr>
          <w:sz w:val="28"/>
          <w:szCs w:val="28"/>
        </w:rPr>
        <w:t>сті про явище бездомності;</w:t>
      </w:r>
    </w:p>
    <w:p w:rsidR="00A911E3" w:rsidRPr="00FA3A70" w:rsidRDefault="00A911E3" w:rsidP="00A30EE2">
      <w:pPr>
        <w:ind w:firstLine="426"/>
        <w:jc w:val="both"/>
        <w:rPr>
          <w:sz w:val="28"/>
          <w:szCs w:val="28"/>
        </w:rPr>
      </w:pPr>
      <w:r>
        <w:rPr>
          <w:sz w:val="28"/>
          <w:szCs w:val="28"/>
        </w:rPr>
        <w:t xml:space="preserve">- популяризовано </w:t>
      </w:r>
      <w:r w:rsidRPr="00FA3A70">
        <w:rPr>
          <w:sz w:val="28"/>
          <w:szCs w:val="28"/>
        </w:rPr>
        <w:t>розвиток загальнолюдс</w:t>
      </w:r>
      <w:r>
        <w:rPr>
          <w:sz w:val="28"/>
          <w:szCs w:val="28"/>
        </w:rPr>
        <w:t xml:space="preserve">ьких цінностей, взаємодопомоги </w:t>
      </w:r>
      <w:r w:rsidRPr="00FA3A70">
        <w:rPr>
          <w:sz w:val="28"/>
          <w:szCs w:val="28"/>
        </w:rPr>
        <w:t>у населення м. Полтави та Полтавської області.</w:t>
      </w:r>
    </w:p>
    <w:p w:rsidR="00A911E3" w:rsidRDefault="00A911E3" w:rsidP="00A30EE2">
      <w:pPr>
        <w:ind w:firstLine="426"/>
        <w:jc w:val="both"/>
        <w:rPr>
          <w:sz w:val="28"/>
          <w:szCs w:val="28"/>
        </w:rPr>
      </w:pPr>
      <w:r>
        <w:rPr>
          <w:sz w:val="28"/>
          <w:szCs w:val="28"/>
        </w:rPr>
        <w:t>- створено умови для розвит</w:t>
      </w:r>
      <w:r w:rsidRPr="00FA3A70">
        <w:rPr>
          <w:sz w:val="28"/>
          <w:szCs w:val="28"/>
        </w:rPr>
        <w:t>к</w:t>
      </w:r>
      <w:r>
        <w:rPr>
          <w:sz w:val="28"/>
          <w:szCs w:val="28"/>
        </w:rPr>
        <w:t>у</w:t>
      </w:r>
      <w:r w:rsidRPr="00FA3A70">
        <w:rPr>
          <w:sz w:val="28"/>
          <w:szCs w:val="28"/>
        </w:rPr>
        <w:t xml:space="preserve"> соціального патрулювання у м. Полтава.</w:t>
      </w:r>
    </w:p>
    <w:p w:rsidR="00A911E3" w:rsidRDefault="00A911E3" w:rsidP="00A30EE2">
      <w:pPr>
        <w:ind w:firstLine="426"/>
        <w:jc w:val="both"/>
        <w:rPr>
          <w:sz w:val="28"/>
          <w:szCs w:val="28"/>
        </w:rPr>
      </w:pPr>
      <w:r w:rsidRPr="00092747">
        <w:rPr>
          <w:sz w:val="28"/>
          <w:szCs w:val="28"/>
        </w:rPr>
        <w:t>Інформація про роботу проекту (анонси, прес-релі</w:t>
      </w:r>
      <w:r>
        <w:rPr>
          <w:sz w:val="28"/>
          <w:szCs w:val="28"/>
        </w:rPr>
        <w:t>зи) було</w:t>
      </w:r>
      <w:r w:rsidRPr="00092747">
        <w:rPr>
          <w:sz w:val="28"/>
          <w:szCs w:val="28"/>
        </w:rPr>
        <w:t xml:space="preserve"> опублікован</w:t>
      </w:r>
      <w:r>
        <w:rPr>
          <w:sz w:val="28"/>
          <w:szCs w:val="28"/>
        </w:rPr>
        <w:t>о в ЗМІ</w:t>
      </w:r>
      <w:r>
        <w:rPr>
          <w:sz w:val="28"/>
          <w:szCs w:val="28"/>
          <w:lang w:val="uk-UA"/>
        </w:rPr>
        <w:t xml:space="preserve"> (12 інформаційних повідомлень)</w:t>
      </w:r>
      <w:r w:rsidRPr="00092747">
        <w:rPr>
          <w:sz w:val="28"/>
          <w:szCs w:val="28"/>
        </w:rPr>
        <w:t>, поширен</w:t>
      </w:r>
      <w:r>
        <w:rPr>
          <w:sz w:val="28"/>
          <w:szCs w:val="28"/>
        </w:rPr>
        <w:t>о</w:t>
      </w:r>
      <w:r w:rsidRPr="00092747">
        <w:rPr>
          <w:sz w:val="28"/>
          <w:szCs w:val="28"/>
        </w:rPr>
        <w:t xml:space="preserve"> в соц</w:t>
      </w:r>
      <w:r>
        <w:rPr>
          <w:sz w:val="28"/>
          <w:szCs w:val="28"/>
        </w:rPr>
        <w:t xml:space="preserve">іальних </w:t>
      </w:r>
      <w:r w:rsidRPr="00092747">
        <w:rPr>
          <w:sz w:val="28"/>
          <w:szCs w:val="28"/>
        </w:rPr>
        <w:t>мережах</w:t>
      </w:r>
      <w:r>
        <w:rPr>
          <w:sz w:val="28"/>
          <w:szCs w:val="28"/>
        </w:rPr>
        <w:t>.</w:t>
      </w:r>
      <w:r>
        <w:rPr>
          <w:sz w:val="28"/>
          <w:szCs w:val="28"/>
          <w:lang w:val="uk-UA"/>
        </w:rPr>
        <w:t xml:space="preserve"> Охоплено аудиторію близько 50 тис. осіб.</w:t>
      </w:r>
      <w:r>
        <w:rPr>
          <w:sz w:val="28"/>
          <w:szCs w:val="28"/>
        </w:rPr>
        <w:t xml:space="preserve"> </w:t>
      </w:r>
    </w:p>
    <w:p w:rsidR="00A911E3" w:rsidRPr="00BA7A37" w:rsidRDefault="00A911E3" w:rsidP="00A30EE2">
      <w:pPr>
        <w:ind w:firstLine="709"/>
        <w:jc w:val="both"/>
        <w:rPr>
          <w:sz w:val="28"/>
          <w:szCs w:val="28"/>
          <w:lang w:val="uk-UA"/>
        </w:rPr>
      </w:pPr>
    </w:p>
    <w:p w:rsidR="00A911E3" w:rsidRDefault="00A911E3" w:rsidP="00A30EE2">
      <w:pPr>
        <w:ind w:firstLine="709"/>
        <w:jc w:val="center"/>
        <w:rPr>
          <w:b/>
          <w:i/>
          <w:sz w:val="28"/>
          <w:szCs w:val="28"/>
          <w:lang w:val="uk-UA"/>
        </w:rPr>
      </w:pPr>
      <w:r w:rsidRPr="009E67F7">
        <w:rPr>
          <w:b/>
          <w:i/>
          <w:sz w:val="28"/>
          <w:szCs w:val="28"/>
        </w:rPr>
        <w:t>«Енергобезпека – запорука  сталого розвитку Полтавщини»</w:t>
      </w:r>
    </w:p>
    <w:p w:rsidR="00A911E3" w:rsidRDefault="00A911E3" w:rsidP="00A30EE2">
      <w:pPr>
        <w:ind w:firstLine="709"/>
        <w:jc w:val="center"/>
        <w:rPr>
          <w:b/>
          <w:i/>
          <w:sz w:val="28"/>
          <w:szCs w:val="28"/>
          <w:lang w:val="uk-UA"/>
        </w:rPr>
      </w:pPr>
      <w:r w:rsidRPr="009E67F7">
        <w:rPr>
          <w:b/>
          <w:i/>
          <w:sz w:val="28"/>
          <w:szCs w:val="28"/>
        </w:rPr>
        <w:t>(</w:t>
      </w:r>
      <w:r w:rsidRPr="009E67F7">
        <w:rPr>
          <w:b/>
          <w:i/>
          <w:sz w:val="28"/>
          <w:szCs w:val="28"/>
          <w:lang w:val="uk-UA"/>
        </w:rPr>
        <w:t xml:space="preserve">виконавець - </w:t>
      </w:r>
      <w:r w:rsidRPr="009E67F7">
        <w:rPr>
          <w:b/>
          <w:i/>
          <w:sz w:val="28"/>
          <w:szCs w:val="28"/>
        </w:rPr>
        <w:t>ГО «Товариство охорони природи м. Кременчука»)</w:t>
      </w:r>
    </w:p>
    <w:p w:rsidR="00A911E3" w:rsidRDefault="00A911E3" w:rsidP="00A30EE2">
      <w:pPr>
        <w:ind w:firstLine="284"/>
        <w:jc w:val="both"/>
        <w:rPr>
          <w:color w:val="000000"/>
          <w:sz w:val="28"/>
          <w:szCs w:val="28"/>
          <w:lang w:val="uk-UA"/>
        </w:rPr>
      </w:pPr>
      <w:r w:rsidRPr="00377AFF">
        <w:rPr>
          <w:sz w:val="28"/>
          <w:szCs w:val="28"/>
          <w:lang w:val="uk-UA"/>
        </w:rPr>
        <w:t>В результаті реалізації проекту створен</w:t>
      </w:r>
      <w:r>
        <w:rPr>
          <w:sz w:val="28"/>
          <w:szCs w:val="28"/>
          <w:lang w:val="uk-UA"/>
        </w:rPr>
        <w:t>о</w:t>
      </w:r>
      <w:r w:rsidRPr="00377AFF">
        <w:rPr>
          <w:sz w:val="28"/>
          <w:szCs w:val="28"/>
          <w:lang w:val="uk-UA"/>
        </w:rPr>
        <w:t xml:space="preserve"> інформаційно-методологічн</w:t>
      </w:r>
      <w:r>
        <w:rPr>
          <w:sz w:val="28"/>
          <w:szCs w:val="28"/>
          <w:lang w:val="uk-UA"/>
        </w:rPr>
        <w:t>у платформу</w:t>
      </w:r>
      <w:r w:rsidRPr="00377AFF">
        <w:rPr>
          <w:sz w:val="28"/>
          <w:szCs w:val="28"/>
          <w:lang w:val="uk-UA"/>
        </w:rPr>
        <w:t xml:space="preserve"> організацій громадянського суспільства (ОГС), </w:t>
      </w:r>
      <w:r w:rsidRPr="00377AFF">
        <w:rPr>
          <w:color w:val="000000"/>
          <w:sz w:val="28"/>
          <w:szCs w:val="28"/>
          <w:lang w:val="uk-UA"/>
        </w:rPr>
        <w:t xml:space="preserve">діяльність якої направлена на </w:t>
      </w:r>
      <w:r w:rsidRPr="00AB4F36">
        <w:rPr>
          <w:color w:val="000000"/>
          <w:sz w:val="28"/>
          <w:szCs w:val="28"/>
        </w:rPr>
        <w:t> </w:t>
      </w:r>
      <w:r w:rsidRPr="00377AFF">
        <w:rPr>
          <w:color w:val="000000"/>
          <w:sz w:val="28"/>
          <w:szCs w:val="28"/>
          <w:lang w:val="uk-UA"/>
        </w:rPr>
        <w:t>підвищення спроможності місцевих громад у сталому енергетичному розвитку, енергонезалежності та енергетичній безпеці.</w:t>
      </w:r>
      <w:r>
        <w:rPr>
          <w:color w:val="000000"/>
          <w:sz w:val="28"/>
          <w:szCs w:val="28"/>
          <w:lang w:val="uk-UA"/>
        </w:rPr>
        <w:t xml:space="preserve"> </w:t>
      </w:r>
    </w:p>
    <w:p w:rsidR="00A911E3" w:rsidRDefault="00A911E3" w:rsidP="00A30EE2">
      <w:pPr>
        <w:ind w:firstLine="708"/>
        <w:jc w:val="both"/>
        <w:rPr>
          <w:sz w:val="28"/>
          <w:szCs w:val="28"/>
        </w:rPr>
      </w:pPr>
      <w:r>
        <w:rPr>
          <w:sz w:val="28"/>
          <w:szCs w:val="28"/>
        </w:rPr>
        <w:t>Основою платформи є ОГС:</w:t>
      </w:r>
    </w:p>
    <w:p w:rsidR="00A911E3" w:rsidRPr="00DF20E6" w:rsidRDefault="00A911E3" w:rsidP="00A30EE2">
      <w:pPr>
        <w:ind w:firstLine="708"/>
        <w:jc w:val="both"/>
        <w:rPr>
          <w:sz w:val="28"/>
          <w:szCs w:val="28"/>
        </w:rPr>
      </w:pPr>
      <w:r w:rsidRPr="00DF20E6">
        <w:rPr>
          <w:sz w:val="28"/>
          <w:szCs w:val="28"/>
        </w:rPr>
        <w:t xml:space="preserve">м. Полтава </w:t>
      </w:r>
      <w:r>
        <w:rPr>
          <w:sz w:val="28"/>
          <w:szCs w:val="28"/>
        </w:rPr>
        <w:t xml:space="preserve">  </w:t>
      </w:r>
      <w:r w:rsidRPr="00DF20E6">
        <w:rPr>
          <w:sz w:val="28"/>
          <w:szCs w:val="28"/>
        </w:rPr>
        <w:t>-</w:t>
      </w:r>
      <w:r>
        <w:rPr>
          <w:sz w:val="28"/>
          <w:szCs w:val="28"/>
        </w:rPr>
        <w:t xml:space="preserve">    </w:t>
      </w:r>
      <w:r w:rsidRPr="00DF20E6">
        <w:rPr>
          <w:sz w:val="28"/>
          <w:szCs w:val="28"/>
        </w:rPr>
        <w:t xml:space="preserve"> ГО «Суспільний проект «Еколтава» та партн</w:t>
      </w:r>
      <w:r>
        <w:rPr>
          <w:sz w:val="28"/>
          <w:szCs w:val="28"/>
        </w:rPr>
        <w:t>е</w:t>
      </w:r>
      <w:r w:rsidRPr="00DF20E6">
        <w:rPr>
          <w:sz w:val="28"/>
          <w:szCs w:val="28"/>
        </w:rPr>
        <w:t>рські організації;</w:t>
      </w:r>
    </w:p>
    <w:p w:rsidR="00A911E3" w:rsidRPr="00377AFF" w:rsidRDefault="00A911E3" w:rsidP="00A30EE2">
      <w:pPr>
        <w:ind w:firstLine="708"/>
        <w:jc w:val="both"/>
        <w:rPr>
          <w:sz w:val="28"/>
          <w:szCs w:val="28"/>
          <w:lang w:val="uk-UA"/>
        </w:rPr>
      </w:pPr>
      <w:r w:rsidRPr="00DF20E6">
        <w:rPr>
          <w:sz w:val="28"/>
          <w:szCs w:val="28"/>
        </w:rPr>
        <w:t>м. Кременчук - «Товариство охорони природи м. Кременчука», Полтавський</w:t>
      </w:r>
      <w:r>
        <w:rPr>
          <w:sz w:val="28"/>
          <w:szCs w:val="28"/>
          <w:lang w:val="uk-UA"/>
        </w:rPr>
        <w:t xml:space="preserve"> </w:t>
      </w:r>
      <w:r w:rsidRPr="00DF20E6">
        <w:rPr>
          <w:sz w:val="28"/>
          <w:szCs w:val="28"/>
        </w:rPr>
        <w:t>відокремлений підрозділ Національного екологічного центру України та</w:t>
      </w:r>
      <w:r>
        <w:rPr>
          <w:sz w:val="28"/>
          <w:szCs w:val="28"/>
        </w:rPr>
        <w:t xml:space="preserve">  парт</w:t>
      </w:r>
      <w:r w:rsidRPr="00DF20E6">
        <w:rPr>
          <w:sz w:val="28"/>
          <w:szCs w:val="28"/>
        </w:rPr>
        <w:t>н</w:t>
      </w:r>
      <w:r>
        <w:rPr>
          <w:sz w:val="28"/>
          <w:szCs w:val="28"/>
        </w:rPr>
        <w:t>ер</w:t>
      </w:r>
      <w:r w:rsidRPr="00DF20E6">
        <w:rPr>
          <w:sz w:val="28"/>
          <w:szCs w:val="28"/>
        </w:rPr>
        <w:t>ські організації</w:t>
      </w:r>
      <w:r>
        <w:rPr>
          <w:sz w:val="28"/>
          <w:szCs w:val="28"/>
          <w:lang w:val="uk-UA"/>
        </w:rPr>
        <w:t>;</w:t>
      </w:r>
    </w:p>
    <w:p w:rsidR="00A911E3" w:rsidRPr="00377AFF" w:rsidRDefault="00A911E3" w:rsidP="00A30EE2">
      <w:pPr>
        <w:ind w:firstLine="708"/>
        <w:jc w:val="both"/>
        <w:rPr>
          <w:sz w:val="28"/>
          <w:szCs w:val="28"/>
          <w:lang w:val="uk-UA"/>
        </w:rPr>
      </w:pPr>
      <w:r w:rsidRPr="00377AFF">
        <w:rPr>
          <w:sz w:val="28"/>
          <w:szCs w:val="28"/>
          <w:lang w:val="uk-UA"/>
        </w:rPr>
        <w:t>м. Лубни  -  Фонд «Регіональний розвиток економічних досліджень та підтримки  бізнесу», ГО  Енергетична агенція «Альтернатива»  та  партнерські</w:t>
      </w:r>
      <w:r>
        <w:rPr>
          <w:sz w:val="28"/>
          <w:szCs w:val="28"/>
          <w:lang w:val="uk-UA"/>
        </w:rPr>
        <w:t xml:space="preserve"> </w:t>
      </w:r>
      <w:r w:rsidRPr="00377AFF">
        <w:rPr>
          <w:sz w:val="28"/>
          <w:szCs w:val="28"/>
          <w:lang w:val="uk-UA"/>
        </w:rPr>
        <w:t xml:space="preserve"> організації</w:t>
      </w:r>
      <w:r>
        <w:rPr>
          <w:sz w:val="28"/>
          <w:szCs w:val="28"/>
          <w:lang w:val="uk-UA"/>
        </w:rPr>
        <w:t>;</w:t>
      </w:r>
    </w:p>
    <w:p w:rsidR="00A911E3" w:rsidRDefault="00A911E3" w:rsidP="00A30EE2">
      <w:pPr>
        <w:ind w:firstLine="708"/>
        <w:jc w:val="both"/>
        <w:rPr>
          <w:sz w:val="28"/>
          <w:szCs w:val="28"/>
        </w:rPr>
      </w:pPr>
      <w:r>
        <w:rPr>
          <w:sz w:val="28"/>
          <w:szCs w:val="28"/>
        </w:rPr>
        <w:t xml:space="preserve">смт Диканька  - </w:t>
      </w:r>
      <w:r w:rsidRPr="00DF20E6">
        <w:rPr>
          <w:sz w:val="28"/>
          <w:szCs w:val="28"/>
        </w:rPr>
        <w:t>Диканська районна екологічна дитяча громадська організація</w:t>
      </w:r>
      <w:r>
        <w:rPr>
          <w:sz w:val="28"/>
          <w:szCs w:val="28"/>
          <w:lang w:val="uk-UA"/>
        </w:rPr>
        <w:t xml:space="preserve"> </w:t>
      </w:r>
      <w:r>
        <w:rPr>
          <w:sz w:val="28"/>
          <w:szCs w:val="28"/>
        </w:rPr>
        <w:t xml:space="preserve"> «</w:t>
      </w:r>
      <w:r w:rsidRPr="00DF20E6">
        <w:rPr>
          <w:sz w:val="28"/>
          <w:szCs w:val="28"/>
        </w:rPr>
        <w:t xml:space="preserve">Зелене </w:t>
      </w:r>
      <w:r>
        <w:rPr>
          <w:sz w:val="28"/>
          <w:szCs w:val="28"/>
        </w:rPr>
        <w:t xml:space="preserve">серце» </w:t>
      </w:r>
      <w:r w:rsidRPr="00DF20E6">
        <w:rPr>
          <w:sz w:val="28"/>
          <w:szCs w:val="28"/>
        </w:rPr>
        <w:t xml:space="preserve">та </w:t>
      </w:r>
      <w:r>
        <w:rPr>
          <w:sz w:val="28"/>
          <w:szCs w:val="28"/>
        </w:rPr>
        <w:t>парт</w:t>
      </w:r>
      <w:r w:rsidRPr="00DF20E6">
        <w:rPr>
          <w:sz w:val="28"/>
          <w:szCs w:val="28"/>
        </w:rPr>
        <w:t>н</w:t>
      </w:r>
      <w:r>
        <w:rPr>
          <w:sz w:val="28"/>
          <w:szCs w:val="28"/>
        </w:rPr>
        <w:t>ер</w:t>
      </w:r>
      <w:r w:rsidRPr="00DF20E6">
        <w:rPr>
          <w:sz w:val="28"/>
          <w:szCs w:val="28"/>
        </w:rPr>
        <w:t>ські організації</w:t>
      </w:r>
      <w:r>
        <w:rPr>
          <w:sz w:val="28"/>
          <w:szCs w:val="28"/>
        </w:rPr>
        <w:t>.</w:t>
      </w:r>
    </w:p>
    <w:p w:rsidR="00A911E3" w:rsidRDefault="00A911E3" w:rsidP="00A30EE2">
      <w:pPr>
        <w:ind w:firstLine="708"/>
        <w:jc w:val="both"/>
        <w:rPr>
          <w:sz w:val="28"/>
          <w:szCs w:val="28"/>
          <w:lang w:val="uk-UA"/>
        </w:rPr>
      </w:pPr>
      <w:r>
        <w:rPr>
          <w:sz w:val="28"/>
          <w:szCs w:val="28"/>
        </w:rPr>
        <w:t>Спільними зусиллями  ОГС проведено:</w:t>
      </w:r>
      <w:r>
        <w:rPr>
          <w:sz w:val="28"/>
          <w:szCs w:val="28"/>
          <w:lang w:val="uk-UA"/>
        </w:rPr>
        <w:t xml:space="preserve"> </w:t>
      </w:r>
      <w:r>
        <w:rPr>
          <w:sz w:val="28"/>
          <w:szCs w:val="28"/>
        </w:rPr>
        <w:t xml:space="preserve"> 13 - навчальних семінарів,</w:t>
      </w:r>
      <w:r>
        <w:rPr>
          <w:sz w:val="28"/>
          <w:szCs w:val="28"/>
          <w:lang w:val="uk-UA"/>
        </w:rPr>
        <w:t xml:space="preserve"> к</w:t>
      </w:r>
      <w:r>
        <w:rPr>
          <w:sz w:val="28"/>
          <w:szCs w:val="28"/>
        </w:rPr>
        <w:t xml:space="preserve">онференцій, форумів та інформаційних акцій в 8 містах області, 34 -  навчально-методичніих заходи в школах, для забезпечення яких, підготовлено та віддруковано більше 10 000 екз. поліграфічної та інформаційної  продукції,  яка додатково розповсюджена  в  більше,  ніж  30  містах та громадах Полтавської  області  через Укрпошту та бібліотеки. </w:t>
      </w:r>
    </w:p>
    <w:p w:rsidR="00A911E3" w:rsidRDefault="00A911E3" w:rsidP="00A30EE2">
      <w:pPr>
        <w:ind w:firstLine="708"/>
        <w:jc w:val="both"/>
        <w:rPr>
          <w:sz w:val="28"/>
          <w:szCs w:val="28"/>
        </w:rPr>
      </w:pPr>
      <w:r>
        <w:rPr>
          <w:sz w:val="28"/>
          <w:szCs w:val="28"/>
          <w:lang w:val="uk-UA"/>
        </w:rPr>
        <w:t>Під час реалізації проекту 8</w:t>
      </w:r>
      <w:r w:rsidRPr="00B005A1">
        <w:rPr>
          <w:sz w:val="28"/>
          <w:szCs w:val="28"/>
          <w:lang w:val="uk-UA"/>
        </w:rPr>
        <w:t>5  представників органів місцевого самоврядування прийняли участь в семінарах, конференціях по залученню коштів та реалізації проектів розвитку інфраструктури; 185 відповідальн</w:t>
      </w:r>
      <w:r>
        <w:rPr>
          <w:sz w:val="28"/>
          <w:szCs w:val="28"/>
          <w:lang w:val="uk-UA"/>
        </w:rPr>
        <w:t>их</w:t>
      </w:r>
      <w:r w:rsidRPr="00B005A1">
        <w:rPr>
          <w:sz w:val="28"/>
          <w:szCs w:val="28"/>
          <w:lang w:val="uk-UA"/>
        </w:rPr>
        <w:t xml:space="preserve"> ос</w:t>
      </w:r>
      <w:r>
        <w:rPr>
          <w:sz w:val="28"/>
          <w:szCs w:val="28"/>
          <w:lang w:val="uk-UA"/>
        </w:rPr>
        <w:t>і</w:t>
      </w:r>
      <w:r w:rsidRPr="00B005A1">
        <w:rPr>
          <w:sz w:val="28"/>
          <w:szCs w:val="28"/>
          <w:lang w:val="uk-UA"/>
        </w:rPr>
        <w:t>б пройшли навчання на семінарах з енергетичного менеджменту регіону</w:t>
      </w:r>
      <w:r>
        <w:rPr>
          <w:sz w:val="28"/>
          <w:szCs w:val="28"/>
          <w:lang w:val="uk-UA"/>
        </w:rPr>
        <w:t xml:space="preserve">; </w:t>
      </w:r>
      <w:r>
        <w:rPr>
          <w:sz w:val="28"/>
          <w:szCs w:val="28"/>
        </w:rPr>
        <w:t>28 представників ОГС, громадських активістів пройшли навчання та прийняли практичну участь по ініціюванню</w:t>
      </w:r>
      <w:r w:rsidRPr="001D66D8">
        <w:rPr>
          <w:sz w:val="28"/>
          <w:szCs w:val="28"/>
        </w:rPr>
        <w:t xml:space="preserve"> розробки місцевих програм, планів, проектів з впровадження енергозберігаючих та енергоефективн</w:t>
      </w:r>
      <w:r>
        <w:rPr>
          <w:sz w:val="28"/>
          <w:szCs w:val="28"/>
        </w:rPr>
        <w:t>их заходів;</w:t>
      </w:r>
      <w:r>
        <w:rPr>
          <w:sz w:val="28"/>
          <w:szCs w:val="28"/>
          <w:lang w:val="uk-UA"/>
        </w:rPr>
        <w:t xml:space="preserve"> </w:t>
      </w:r>
      <w:r>
        <w:rPr>
          <w:sz w:val="28"/>
          <w:szCs w:val="28"/>
        </w:rPr>
        <w:t xml:space="preserve">23  ОГС подали заявки на участь в міжнародному проекті </w:t>
      </w:r>
      <w:r>
        <w:rPr>
          <w:sz w:val="28"/>
          <w:szCs w:val="28"/>
          <w:lang w:val="en-US"/>
        </w:rPr>
        <w:t>CLEEN</w:t>
      </w:r>
      <w:r>
        <w:rPr>
          <w:sz w:val="28"/>
          <w:szCs w:val="28"/>
          <w:lang w:val="uk-UA"/>
        </w:rPr>
        <w:t>,</w:t>
      </w:r>
      <w:r w:rsidRPr="00CD6F4F">
        <w:rPr>
          <w:sz w:val="28"/>
          <w:szCs w:val="28"/>
        </w:rPr>
        <w:t xml:space="preserve"> 2 </w:t>
      </w:r>
      <w:r>
        <w:rPr>
          <w:sz w:val="28"/>
          <w:szCs w:val="28"/>
        </w:rPr>
        <w:t xml:space="preserve">з яких отримали фінансування для проведення заходів. </w:t>
      </w:r>
      <w:r>
        <w:rPr>
          <w:sz w:val="28"/>
          <w:szCs w:val="28"/>
          <w:lang w:val="uk-UA"/>
        </w:rPr>
        <w:t>Н</w:t>
      </w:r>
      <w:r>
        <w:rPr>
          <w:sz w:val="28"/>
          <w:szCs w:val="28"/>
        </w:rPr>
        <w:t xml:space="preserve">е  менше </w:t>
      </w:r>
      <w:r w:rsidRPr="00F1058B">
        <w:rPr>
          <w:sz w:val="28"/>
          <w:szCs w:val="28"/>
        </w:rPr>
        <w:t>10</w:t>
      </w:r>
      <w:r>
        <w:rPr>
          <w:sz w:val="28"/>
          <w:szCs w:val="28"/>
        </w:rPr>
        <w:t> </w:t>
      </w:r>
      <w:r w:rsidRPr="00F1058B">
        <w:rPr>
          <w:sz w:val="28"/>
          <w:szCs w:val="28"/>
        </w:rPr>
        <w:t>000</w:t>
      </w:r>
      <w:r>
        <w:rPr>
          <w:sz w:val="28"/>
          <w:szCs w:val="28"/>
        </w:rPr>
        <w:t xml:space="preserve"> жителів області на семінарах, вуличних акціях, через ЗМІ (інтернет радіо, телебачення) проінформовані про проведення енергоефективних заходів, впровадженню альтернативних джерел енергії, сортуванню сміття. </w:t>
      </w:r>
    </w:p>
    <w:p w:rsidR="00A911E3" w:rsidRPr="00B005A1" w:rsidRDefault="00A911E3" w:rsidP="00A30EE2">
      <w:pPr>
        <w:ind w:firstLine="708"/>
        <w:jc w:val="both"/>
        <w:rPr>
          <w:sz w:val="28"/>
          <w:szCs w:val="28"/>
        </w:rPr>
      </w:pPr>
    </w:p>
    <w:p w:rsidR="00A911E3" w:rsidRPr="00BA7A37" w:rsidRDefault="00A911E3" w:rsidP="00A30EE2">
      <w:pPr>
        <w:ind w:firstLine="709"/>
        <w:jc w:val="both"/>
        <w:rPr>
          <w:sz w:val="28"/>
          <w:szCs w:val="28"/>
          <w:lang w:val="uk-UA"/>
        </w:rPr>
      </w:pPr>
    </w:p>
    <w:p w:rsidR="00A911E3" w:rsidRDefault="00A911E3" w:rsidP="00A30EE2">
      <w:pPr>
        <w:ind w:firstLine="709"/>
        <w:jc w:val="center"/>
        <w:rPr>
          <w:b/>
          <w:i/>
          <w:sz w:val="28"/>
          <w:szCs w:val="28"/>
          <w:lang w:val="uk-UA"/>
        </w:rPr>
      </w:pPr>
      <w:r w:rsidRPr="003927EB">
        <w:rPr>
          <w:b/>
          <w:i/>
          <w:sz w:val="28"/>
          <w:szCs w:val="28"/>
        </w:rPr>
        <w:t xml:space="preserve">«Майстерня відповідального українця» </w:t>
      </w:r>
    </w:p>
    <w:p w:rsidR="00A911E3" w:rsidRPr="003927EB" w:rsidRDefault="00A911E3" w:rsidP="00A30EE2">
      <w:pPr>
        <w:ind w:firstLine="709"/>
        <w:jc w:val="center"/>
        <w:rPr>
          <w:b/>
          <w:i/>
          <w:sz w:val="28"/>
          <w:szCs w:val="28"/>
          <w:lang w:val="uk-UA"/>
        </w:rPr>
      </w:pPr>
      <w:r w:rsidRPr="003927EB">
        <w:rPr>
          <w:b/>
          <w:i/>
          <w:sz w:val="28"/>
          <w:szCs w:val="28"/>
        </w:rPr>
        <w:t>(</w:t>
      </w:r>
      <w:r w:rsidRPr="003927EB">
        <w:rPr>
          <w:b/>
          <w:i/>
          <w:sz w:val="28"/>
          <w:szCs w:val="28"/>
          <w:lang w:val="uk-UA"/>
        </w:rPr>
        <w:t xml:space="preserve">виконавець - </w:t>
      </w:r>
      <w:r w:rsidRPr="003927EB">
        <w:rPr>
          <w:b/>
          <w:i/>
          <w:sz w:val="28"/>
          <w:szCs w:val="28"/>
        </w:rPr>
        <w:t>ГО «ПОЛТАВСЬКЕ ПРАВОСЛАВНЕ МОЛОДІЖНЕ БРАТСТВО»)</w:t>
      </w:r>
    </w:p>
    <w:p w:rsidR="00A911E3" w:rsidRPr="003927EB" w:rsidRDefault="00A911E3" w:rsidP="00A30EE2">
      <w:pPr>
        <w:ind w:firstLine="360"/>
        <w:jc w:val="both"/>
        <w:rPr>
          <w:sz w:val="28"/>
          <w:szCs w:val="28"/>
          <w:lang w:val="uk-UA"/>
        </w:rPr>
      </w:pPr>
      <w:r w:rsidRPr="003927EB">
        <w:rPr>
          <w:sz w:val="28"/>
          <w:szCs w:val="28"/>
        </w:rPr>
        <w:t>Протягом 14 днів у с. Клюсівка Новосанжарського району проведено зустрічі</w:t>
      </w:r>
      <w:r w:rsidRPr="003927EB">
        <w:rPr>
          <w:sz w:val="28"/>
          <w:szCs w:val="28"/>
          <w:lang w:val="uk-UA"/>
        </w:rPr>
        <w:t xml:space="preserve"> слухачів (20 осіб) з лекторами</w:t>
      </w:r>
      <w:r w:rsidRPr="003927EB">
        <w:rPr>
          <w:sz w:val="28"/>
          <w:szCs w:val="28"/>
        </w:rPr>
        <w:t>, здійснено дві мандрівки.</w:t>
      </w:r>
      <w:r w:rsidRPr="003927EB">
        <w:rPr>
          <w:sz w:val="28"/>
          <w:szCs w:val="28"/>
          <w:lang w:val="uk-UA"/>
        </w:rPr>
        <w:t xml:space="preserve"> Учасники проекту прослухали лекції та взяли участь у тренінгах за темами: «Мистецтво ефективної комунікації», «Медіаграмотність та розпізнавання пропаганди», «Стрес і шляхи подолання його наслідків», «Соціомайстер», «Типи світоглядів», «Піар проектів», «Проектний менеджмент», «Активізація громад», «Структура та рівні сучасної влади». За допомогою менторів КУ «Полтавський обласний молодіжний центр» учасники «Майстерні відповідального українця» визначилися із власними ідеями проектів, розпочали фактичне їхнє оформлення на папері, забезпечили супровід у детальній розробці. </w:t>
      </w:r>
      <w:r w:rsidRPr="003927EB">
        <w:rPr>
          <w:sz w:val="28"/>
          <w:szCs w:val="28"/>
        </w:rPr>
        <w:t xml:space="preserve">Випускним практичним завданням для молоді стала реалізація розважального квесту «Знати. Пишатися. Любити… Українське» для дітей у таборі «Джерело». Наприкінці інтенсивну з неформальної освіти учасники отримали подарунки. </w:t>
      </w:r>
      <w:r>
        <w:rPr>
          <w:sz w:val="28"/>
          <w:szCs w:val="28"/>
          <w:lang w:val="uk-UA"/>
        </w:rPr>
        <w:t>Разом проведено 30 заходів.</w:t>
      </w:r>
    </w:p>
    <w:p w:rsidR="00A911E3" w:rsidRPr="003927EB" w:rsidRDefault="00A911E3" w:rsidP="00A30EE2">
      <w:pPr>
        <w:ind w:firstLine="426"/>
        <w:jc w:val="both"/>
        <w:rPr>
          <w:sz w:val="28"/>
          <w:szCs w:val="28"/>
          <w:lang w:val="uk-UA"/>
        </w:rPr>
      </w:pPr>
      <w:r w:rsidRPr="003927EB">
        <w:rPr>
          <w:sz w:val="28"/>
          <w:szCs w:val="28"/>
          <w:lang w:val="uk-UA"/>
        </w:rPr>
        <w:t xml:space="preserve">Проект був спрямований на виховання у молоді лідерських і менеджерських якостей, ініціативності, відповідальності, самостійності у прийнятті рішень, але, за потреби, командній злагодженості, дієвості, патріотизму. </w:t>
      </w:r>
    </w:p>
    <w:p w:rsidR="00A911E3" w:rsidRPr="003927EB" w:rsidRDefault="00A911E3" w:rsidP="00A30EE2">
      <w:pPr>
        <w:ind w:firstLine="426"/>
        <w:jc w:val="both"/>
        <w:rPr>
          <w:b/>
          <w:sz w:val="28"/>
          <w:szCs w:val="28"/>
        </w:rPr>
      </w:pPr>
      <w:r w:rsidRPr="003927EB">
        <w:rPr>
          <w:sz w:val="28"/>
          <w:szCs w:val="28"/>
        </w:rPr>
        <w:t>Основні його завдання, які досягнуті:</w:t>
      </w:r>
    </w:p>
    <w:p w:rsidR="00A911E3" w:rsidRPr="003927EB" w:rsidRDefault="00A911E3" w:rsidP="00A30EE2">
      <w:pPr>
        <w:ind w:firstLine="426"/>
        <w:jc w:val="both"/>
        <w:rPr>
          <w:sz w:val="28"/>
          <w:szCs w:val="28"/>
        </w:rPr>
      </w:pPr>
      <w:r w:rsidRPr="003927EB">
        <w:rPr>
          <w:sz w:val="28"/>
          <w:szCs w:val="28"/>
        </w:rPr>
        <w:t>- залучено молодь до дискусії на тему розвитку держави, місця та ролі громадянина;</w:t>
      </w:r>
    </w:p>
    <w:p w:rsidR="00A911E3" w:rsidRPr="003927EB" w:rsidRDefault="00A911E3" w:rsidP="00A30EE2">
      <w:pPr>
        <w:ind w:firstLine="426"/>
        <w:jc w:val="both"/>
        <w:rPr>
          <w:sz w:val="28"/>
          <w:szCs w:val="28"/>
        </w:rPr>
      </w:pPr>
      <w:r w:rsidRPr="003927EB">
        <w:rPr>
          <w:sz w:val="28"/>
          <w:szCs w:val="28"/>
        </w:rPr>
        <w:t>- дано поштовх до створення власних соціальних проектів;</w:t>
      </w:r>
    </w:p>
    <w:p w:rsidR="00A911E3" w:rsidRPr="003927EB" w:rsidRDefault="00A911E3" w:rsidP="00A30EE2">
      <w:pPr>
        <w:ind w:firstLine="426"/>
        <w:jc w:val="both"/>
        <w:rPr>
          <w:sz w:val="28"/>
          <w:szCs w:val="28"/>
        </w:rPr>
      </w:pPr>
      <w:r w:rsidRPr="003927EB">
        <w:rPr>
          <w:sz w:val="28"/>
          <w:szCs w:val="28"/>
        </w:rPr>
        <w:t>- актуалізовано питання громадянської активності.</w:t>
      </w:r>
    </w:p>
    <w:p w:rsidR="00A911E3" w:rsidRPr="003927EB" w:rsidRDefault="00A911E3" w:rsidP="00A30EE2">
      <w:pPr>
        <w:ind w:firstLine="426"/>
        <w:jc w:val="both"/>
        <w:rPr>
          <w:sz w:val="28"/>
          <w:szCs w:val="28"/>
        </w:rPr>
      </w:pPr>
      <w:r w:rsidRPr="003927EB">
        <w:rPr>
          <w:sz w:val="28"/>
          <w:szCs w:val="28"/>
        </w:rPr>
        <w:t>Нині частина учасників «МВУ» об’єдналися в ГО «Сміливий рух», яка здійснює власні розважальні проекти у місті Полтава. Наприклад: турнір «Що? Де? Коли?», а також «Арт-пікнік у Дендропарку».</w:t>
      </w:r>
    </w:p>
    <w:p w:rsidR="00A911E3" w:rsidRPr="003927EB" w:rsidRDefault="00A911E3" w:rsidP="00A30EE2">
      <w:pPr>
        <w:ind w:firstLine="426"/>
        <w:jc w:val="both"/>
        <w:rPr>
          <w:sz w:val="28"/>
          <w:szCs w:val="28"/>
        </w:rPr>
      </w:pPr>
      <w:r w:rsidRPr="003927EB">
        <w:rPr>
          <w:sz w:val="28"/>
          <w:szCs w:val="28"/>
        </w:rPr>
        <w:t>Інформація про роботу проекту (анонси, прес-релізи) було опубліковано в</w:t>
      </w:r>
      <w:r>
        <w:rPr>
          <w:sz w:val="28"/>
          <w:szCs w:val="28"/>
        </w:rPr>
        <w:t xml:space="preserve"> ЗМІ (місцеві та всеукраїнські</w:t>
      </w:r>
      <w:r w:rsidRPr="003927EB">
        <w:rPr>
          <w:sz w:val="28"/>
          <w:szCs w:val="28"/>
        </w:rPr>
        <w:t>), поширено в соціальних мережах</w:t>
      </w:r>
      <w:r>
        <w:rPr>
          <w:sz w:val="28"/>
          <w:szCs w:val="28"/>
          <w:lang w:val="uk-UA"/>
        </w:rPr>
        <w:t xml:space="preserve"> (охоплення понад 10 тисяч осіб)</w:t>
      </w:r>
      <w:r w:rsidRPr="00C451E5">
        <w:rPr>
          <w:sz w:val="28"/>
          <w:szCs w:val="28"/>
          <w:lang w:val="uk-UA"/>
        </w:rPr>
        <w:t xml:space="preserve">.  </w:t>
      </w:r>
      <w:r w:rsidRPr="003927EB">
        <w:rPr>
          <w:sz w:val="28"/>
          <w:szCs w:val="28"/>
        </w:rPr>
        <w:t>Окремо створена група «Майстерня відповідального українця» у Фейсбук https://www.facebook.com/groups/241379073041338/.</w:t>
      </w:r>
    </w:p>
    <w:p w:rsidR="00A911E3" w:rsidRDefault="00A911E3" w:rsidP="00A30EE2">
      <w:pPr>
        <w:ind w:firstLine="709"/>
        <w:jc w:val="center"/>
        <w:rPr>
          <w:b/>
          <w:i/>
          <w:sz w:val="28"/>
          <w:szCs w:val="28"/>
          <w:lang w:val="uk-UA"/>
        </w:rPr>
      </w:pPr>
      <w:r w:rsidRPr="003927EB">
        <w:rPr>
          <w:b/>
          <w:i/>
          <w:sz w:val="28"/>
          <w:szCs w:val="28"/>
        </w:rPr>
        <w:t>«Військова служба за контрактом»</w:t>
      </w:r>
    </w:p>
    <w:p w:rsidR="00A911E3" w:rsidRPr="003927EB" w:rsidRDefault="00A911E3" w:rsidP="00A30EE2">
      <w:pPr>
        <w:ind w:firstLine="709"/>
        <w:jc w:val="center"/>
        <w:rPr>
          <w:b/>
          <w:i/>
          <w:sz w:val="28"/>
          <w:szCs w:val="28"/>
          <w:lang w:val="uk-UA"/>
        </w:rPr>
      </w:pPr>
      <w:r w:rsidRPr="003927EB">
        <w:rPr>
          <w:b/>
          <w:i/>
          <w:sz w:val="28"/>
          <w:szCs w:val="28"/>
        </w:rPr>
        <w:t>(</w:t>
      </w:r>
      <w:r w:rsidRPr="003927EB">
        <w:rPr>
          <w:b/>
          <w:i/>
          <w:sz w:val="28"/>
          <w:szCs w:val="28"/>
          <w:lang w:val="uk-UA"/>
        </w:rPr>
        <w:t xml:space="preserve">виконавець - </w:t>
      </w:r>
      <w:r w:rsidRPr="003927EB">
        <w:rPr>
          <w:b/>
          <w:i/>
          <w:sz w:val="28"/>
          <w:szCs w:val="28"/>
        </w:rPr>
        <w:t>Полтавське обласне відділення Українського фонду культури)</w:t>
      </w:r>
    </w:p>
    <w:p w:rsidR="00A911E3" w:rsidRDefault="00A911E3" w:rsidP="00A30EE2">
      <w:pPr>
        <w:ind w:firstLine="708"/>
        <w:jc w:val="both"/>
        <w:rPr>
          <w:sz w:val="28"/>
          <w:szCs w:val="28"/>
          <w:lang w:val="uk-UA"/>
        </w:rPr>
      </w:pPr>
      <w:r w:rsidRPr="009D7996">
        <w:rPr>
          <w:sz w:val="28"/>
          <w:szCs w:val="28"/>
          <w:lang w:val="uk-UA"/>
        </w:rPr>
        <w:t>Створен</w:t>
      </w:r>
      <w:r>
        <w:rPr>
          <w:sz w:val="28"/>
          <w:szCs w:val="28"/>
          <w:lang w:val="uk-UA"/>
        </w:rPr>
        <w:t>о</w:t>
      </w:r>
      <w:r w:rsidRPr="009D7996">
        <w:rPr>
          <w:sz w:val="28"/>
          <w:szCs w:val="28"/>
          <w:lang w:val="uk-UA"/>
        </w:rPr>
        <w:t xml:space="preserve"> ескіз</w:t>
      </w:r>
      <w:r>
        <w:rPr>
          <w:sz w:val="28"/>
          <w:szCs w:val="28"/>
          <w:lang w:val="uk-UA"/>
        </w:rPr>
        <w:t>и</w:t>
      </w:r>
      <w:r w:rsidRPr="009D7996">
        <w:rPr>
          <w:sz w:val="28"/>
          <w:szCs w:val="28"/>
          <w:lang w:val="uk-UA"/>
        </w:rPr>
        <w:t xml:space="preserve"> графічного рішення агітаційних інформаційних матеріалів</w:t>
      </w:r>
      <w:r>
        <w:rPr>
          <w:sz w:val="28"/>
          <w:szCs w:val="28"/>
          <w:lang w:val="uk-UA"/>
        </w:rPr>
        <w:t xml:space="preserve"> щодо військової служби у ЗСУ, </w:t>
      </w:r>
      <w:r w:rsidRPr="009D7996">
        <w:rPr>
          <w:sz w:val="28"/>
          <w:szCs w:val="28"/>
          <w:lang w:val="uk-UA"/>
        </w:rPr>
        <w:t>виготовлен</w:t>
      </w:r>
      <w:r>
        <w:rPr>
          <w:sz w:val="28"/>
          <w:szCs w:val="28"/>
          <w:lang w:val="uk-UA"/>
        </w:rPr>
        <w:t>о та</w:t>
      </w:r>
      <w:r w:rsidRPr="009D7996">
        <w:rPr>
          <w:sz w:val="28"/>
          <w:szCs w:val="28"/>
          <w:lang w:val="uk-UA"/>
        </w:rPr>
        <w:t xml:space="preserve"> </w:t>
      </w:r>
      <w:r>
        <w:rPr>
          <w:sz w:val="28"/>
          <w:szCs w:val="28"/>
          <w:lang w:val="uk-UA"/>
        </w:rPr>
        <w:t>з</w:t>
      </w:r>
      <w:r w:rsidRPr="009D7996">
        <w:rPr>
          <w:sz w:val="28"/>
          <w:szCs w:val="28"/>
          <w:lang w:val="uk-UA"/>
        </w:rPr>
        <w:t>мон</w:t>
      </w:r>
      <w:r>
        <w:rPr>
          <w:sz w:val="28"/>
          <w:szCs w:val="28"/>
          <w:lang w:val="uk-UA"/>
        </w:rPr>
        <w:t xml:space="preserve">товано </w:t>
      </w:r>
      <w:r w:rsidRPr="009D7996">
        <w:rPr>
          <w:sz w:val="28"/>
          <w:szCs w:val="28"/>
          <w:lang w:val="uk-UA"/>
        </w:rPr>
        <w:t>агітаційн</w:t>
      </w:r>
      <w:r>
        <w:rPr>
          <w:sz w:val="28"/>
          <w:szCs w:val="28"/>
          <w:lang w:val="uk-UA"/>
        </w:rPr>
        <w:t>і</w:t>
      </w:r>
      <w:r w:rsidRPr="009D7996">
        <w:rPr>
          <w:sz w:val="28"/>
          <w:szCs w:val="28"/>
          <w:lang w:val="uk-UA"/>
        </w:rPr>
        <w:t xml:space="preserve"> інформаційн</w:t>
      </w:r>
      <w:r>
        <w:rPr>
          <w:sz w:val="28"/>
          <w:szCs w:val="28"/>
          <w:lang w:val="uk-UA"/>
        </w:rPr>
        <w:t>і</w:t>
      </w:r>
      <w:r w:rsidRPr="009D7996">
        <w:rPr>
          <w:sz w:val="28"/>
          <w:szCs w:val="28"/>
          <w:lang w:val="uk-UA"/>
        </w:rPr>
        <w:t xml:space="preserve"> матеріал</w:t>
      </w:r>
      <w:r>
        <w:rPr>
          <w:sz w:val="28"/>
          <w:szCs w:val="28"/>
          <w:lang w:val="uk-UA"/>
        </w:rPr>
        <w:t xml:space="preserve">и. Зокрема, </w:t>
      </w:r>
      <w:r w:rsidRPr="009D7996">
        <w:rPr>
          <w:sz w:val="28"/>
          <w:szCs w:val="28"/>
          <w:lang w:val="uk-UA"/>
        </w:rPr>
        <w:t xml:space="preserve">розроблені макети типових стендів для Світлиць військоматів </w:t>
      </w:r>
      <w:r>
        <w:rPr>
          <w:sz w:val="28"/>
          <w:szCs w:val="28"/>
          <w:lang w:val="uk-UA"/>
        </w:rPr>
        <w:t xml:space="preserve">(12 шт., </w:t>
      </w:r>
      <w:r w:rsidRPr="009D7996">
        <w:rPr>
          <w:sz w:val="28"/>
          <w:szCs w:val="28"/>
          <w:lang w:val="uk-UA"/>
        </w:rPr>
        <w:t>Семенівка, Кременчук, Козельщина, Зіньків, Хорол, Чутово та ін..)</w:t>
      </w:r>
      <w:r>
        <w:rPr>
          <w:sz w:val="28"/>
          <w:szCs w:val="28"/>
          <w:lang w:val="uk-UA"/>
        </w:rPr>
        <w:t>; р</w:t>
      </w:r>
      <w:r w:rsidRPr="009D7996">
        <w:rPr>
          <w:sz w:val="28"/>
          <w:szCs w:val="28"/>
          <w:lang w:val="uk-UA"/>
        </w:rPr>
        <w:t>озроблені макети типових біл</w:t>
      </w:r>
      <w:r>
        <w:rPr>
          <w:sz w:val="28"/>
          <w:szCs w:val="28"/>
          <w:lang w:val="uk-UA"/>
        </w:rPr>
        <w:t>л-</w:t>
      </w:r>
      <w:r w:rsidRPr="009D7996">
        <w:rPr>
          <w:sz w:val="28"/>
          <w:szCs w:val="28"/>
          <w:lang w:val="uk-UA"/>
        </w:rPr>
        <w:t>бордів 3000х6000 мм (реалізовані в ряді районів)</w:t>
      </w:r>
      <w:r>
        <w:rPr>
          <w:sz w:val="28"/>
          <w:szCs w:val="28"/>
          <w:lang w:val="uk-UA"/>
        </w:rPr>
        <w:t>; р</w:t>
      </w:r>
      <w:r w:rsidRPr="009D7996">
        <w:rPr>
          <w:sz w:val="28"/>
          <w:szCs w:val="28"/>
          <w:lang w:val="uk-UA"/>
        </w:rPr>
        <w:t>озроблені макети почесних грамот, листівок, фла</w:t>
      </w:r>
      <w:r>
        <w:rPr>
          <w:sz w:val="28"/>
          <w:szCs w:val="28"/>
          <w:lang w:val="uk-UA"/>
        </w:rPr>
        <w:t>є</w:t>
      </w:r>
      <w:r w:rsidRPr="009D7996">
        <w:rPr>
          <w:sz w:val="28"/>
          <w:szCs w:val="28"/>
          <w:lang w:val="uk-UA"/>
        </w:rPr>
        <w:t xml:space="preserve">рів, буклетів для роздачі </w:t>
      </w:r>
      <w:r>
        <w:rPr>
          <w:sz w:val="28"/>
          <w:szCs w:val="28"/>
          <w:lang w:val="uk-UA"/>
        </w:rPr>
        <w:t>на масових заходах та розсилки;  ро</w:t>
      </w:r>
      <w:r w:rsidRPr="009D7996">
        <w:rPr>
          <w:sz w:val="28"/>
          <w:szCs w:val="28"/>
          <w:lang w:val="uk-UA"/>
        </w:rPr>
        <w:t>зроблений, виготовлений та змонтов</w:t>
      </w:r>
      <w:r>
        <w:rPr>
          <w:sz w:val="28"/>
          <w:szCs w:val="28"/>
          <w:lang w:val="uk-UA"/>
        </w:rPr>
        <w:t>аний банер 3000х6000 мм для ОВК; розроблений</w:t>
      </w:r>
      <w:r w:rsidRPr="009D7996">
        <w:rPr>
          <w:sz w:val="28"/>
          <w:szCs w:val="28"/>
          <w:lang w:val="uk-UA"/>
        </w:rPr>
        <w:t>, виготовлений та змонтований агітаційний стенд для призовног</w:t>
      </w:r>
      <w:r>
        <w:rPr>
          <w:sz w:val="28"/>
          <w:szCs w:val="28"/>
          <w:lang w:val="uk-UA"/>
        </w:rPr>
        <w:t>о пункту ВК 2570х1220 мм – 2 шт.; в</w:t>
      </w:r>
      <w:r w:rsidRPr="009D7996">
        <w:rPr>
          <w:sz w:val="28"/>
          <w:szCs w:val="28"/>
          <w:lang w:val="uk-UA"/>
        </w:rPr>
        <w:t>иготовлені наочні ма</w:t>
      </w:r>
      <w:r>
        <w:rPr>
          <w:sz w:val="28"/>
          <w:szCs w:val="28"/>
          <w:lang w:val="uk-UA"/>
        </w:rPr>
        <w:t>теріали  громадської приймальні, о</w:t>
      </w:r>
      <w:r w:rsidRPr="009D7996">
        <w:rPr>
          <w:sz w:val="28"/>
          <w:szCs w:val="28"/>
          <w:lang w:val="uk-UA"/>
        </w:rPr>
        <w:t>формлена Галерея портретів  Героїв України</w:t>
      </w:r>
      <w:r>
        <w:rPr>
          <w:sz w:val="28"/>
          <w:szCs w:val="28"/>
          <w:lang w:val="uk-UA"/>
        </w:rPr>
        <w:t>.</w:t>
      </w:r>
    </w:p>
    <w:p w:rsidR="00A911E3" w:rsidRDefault="00A911E3" w:rsidP="00A30EE2">
      <w:pPr>
        <w:jc w:val="both"/>
        <w:rPr>
          <w:b/>
          <w:sz w:val="28"/>
          <w:szCs w:val="28"/>
          <w:lang w:val="uk-UA"/>
        </w:rPr>
      </w:pPr>
      <w:r w:rsidRPr="009D7996">
        <w:rPr>
          <w:sz w:val="28"/>
          <w:szCs w:val="28"/>
          <w:lang w:val="uk-UA"/>
        </w:rPr>
        <w:t xml:space="preserve">В програмі використана </w:t>
      </w:r>
      <w:r>
        <w:rPr>
          <w:sz w:val="28"/>
          <w:szCs w:val="28"/>
          <w:lang w:val="uk-UA"/>
        </w:rPr>
        <w:t>актуальна інформація що</w:t>
      </w:r>
      <w:r w:rsidRPr="009D7996">
        <w:rPr>
          <w:sz w:val="28"/>
          <w:szCs w:val="28"/>
          <w:lang w:val="uk-UA"/>
        </w:rPr>
        <w:t>до Збройних Сил України, умовах проходження служби за контрактом, видами забезпечення, зв’язках з суспільством, що в значній мірі задовол</w:t>
      </w:r>
      <w:r>
        <w:rPr>
          <w:sz w:val="28"/>
          <w:szCs w:val="28"/>
          <w:lang w:val="uk-UA"/>
        </w:rPr>
        <w:t>ьняє потреби цільової аудиторії</w:t>
      </w:r>
      <w:r w:rsidRPr="009D7996">
        <w:rPr>
          <w:sz w:val="28"/>
          <w:szCs w:val="28"/>
          <w:lang w:val="uk-UA"/>
        </w:rPr>
        <w:t xml:space="preserve">.  </w:t>
      </w:r>
    </w:p>
    <w:p w:rsidR="00A911E3" w:rsidRPr="00000980" w:rsidRDefault="00A911E3" w:rsidP="007771EE">
      <w:pPr>
        <w:jc w:val="both"/>
        <w:rPr>
          <w:sz w:val="28"/>
          <w:szCs w:val="28"/>
          <w:lang w:val="uk-UA"/>
        </w:rPr>
      </w:pPr>
    </w:p>
    <w:p w:rsidR="00A911E3" w:rsidRPr="00000980" w:rsidRDefault="00A911E3" w:rsidP="00BA7041">
      <w:pPr>
        <w:jc w:val="both"/>
        <w:rPr>
          <w:b/>
          <w:sz w:val="28"/>
          <w:szCs w:val="28"/>
          <w:lang w:val="uk-UA"/>
        </w:rPr>
      </w:pPr>
      <w:r w:rsidRPr="00000980">
        <w:rPr>
          <w:b/>
          <w:sz w:val="28"/>
          <w:szCs w:val="28"/>
          <w:lang w:val="uk-UA"/>
        </w:rPr>
        <w:t xml:space="preserve">Висновок: </w:t>
      </w:r>
    </w:p>
    <w:p w:rsidR="00A911E3" w:rsidRPr="00000980" w:rsidRDefault="00A911E3" w:rsidP="00BA7041">
      <w:pPr>
        <w:jc w:val="both"/>
        <w:rPr>
          <w:sz w:val="28"/>
          <w:szCs w:val="28"/>
          <w:lang w:val="uk-UA"/>
        </w:rPr>
      </w:pPr>
      <w:r w:rsidRPr="00000980">
        <w:rPr>
          <w:sz w:val="28"/>
          <w:szCs w:val="28"/>
          <w:lang w:val="uk-UA"/>
        </w:rPr>
        <w:t>1. Проекти громадських організацій, на виконання (реалізацію) яких було надано фінансову підтримку у 201</w:t>
      </w:r>
      <w:r>
        <w:rPr>
          <w:sz w:val="28"/>
          <w:szCs w:val="28"/>
          <w:lang w:val="uk-UA"/>
        </w:rPr>
        <w:t>7</w:t>
      </w:r>
      <w:r w:rsidRPr="00000980">
        <w:rPr>
          <w:sz w:val="28"/>
          <w:szCs w:val="28"/>
          <w:lang w:val="uk-UA"/>
        </w:rPr>
        <w:t xml:space="preserve"> році, вважати такими, що виконані.</w:t>
      </w:r>
    </w:p>
    <w:p w:rsidR="00A911E3" w:rsidRPr="00000980" w:rsidRDefault="00A911E3" w:rsidP="00195BAB">
      <w:pPr>
        <w:jc w:val="both"/>
        <w:rPr>
          <w:sz w:val="28"/>
          <w:szCs w:val="28"/>
          <w:lang w:val="uk-UA"/>
        </w:rPr>
      </w:pPr>
      <w:r w:rsidRPr="00000980">
        <w:rPr>
          <w:sz w:val="28"/>
          <w:szCs w:val="28"/>
          <w:lang w:val="uk-UA"/>
        </w:rPr>
        <w:t>2. Підсумковий висновок за результатами моніторингу реалізації  проектів громадських організацій за рахунок бюджетних коштів у 201</w:t>
      </w:r>
      <w:r>
        <w:rPr>
          <w:sz w:val="28"/>
          <w:szCs w:val="28"/>
          <w:lang w:val="uk-UA"/>
        </w:rPr>
        <w:t>7</w:t>
      </w:r>
      <w:r w:rsidRPr="00000980">
        <w:rPr>
          <w:sz w:val="28"/>
          <w:szCs w:val="28"/>
          <w:lang w:val="uk-UA"/>
        </w:rPr>
        <w:t xml:space="preserve"> році затвердити.</w:t>
      </w:r>
    </w:p>
    <w:p w:rsidR="00A911E3" w:rsidRPr="00000980" w:rsidRDefault="00A911E3" w:rsidP="00195BAB">
      <w:pPr>
        <w:jc w:val="both"/>
        <w:rPr>
          <w:sz w:val="28"/>
          <w:szCs w:val="28"/>
          <w:lang w:val="uk-UA"/>
        </w:rPr>
      </w:pPr>
      <w:r w:rsidRPr="00000980">
        <w:rPr>
          <w:sz w:val="28"/>
          <w:szCs w:val="28"/>
          <w:lang w:val="uk-UA"/>
        </w:rPr>
        <w:t>3.  Підсумковий висновок за результатами моніторингу реалізації  проектів громадських організацій за рахунок бюджетних коштів у 201</w:t>
      </w:r>
      <w:r>
        <w:rPr>
          <w:sz w:val="28"/>
          <w:szCs w:val="28"/>
          <w:lang w:val="uk-UA"/>
        </w:rPr>
        <w:t>7</w:t>
      </w:r>
      <w:r w:rsidRPr="00000980">
        <w:rPr>
          <w:sz w:val="28"/>
          <w:szCs w:val="28"/>
          <w:lang w:val="uk-UA"/>
        </w:rPr>
        <w:t xml:space="preserve"> році та звіти виконавців конкурсу оприлюднити у триденний термін від дня засідання конкурсної комісії на офіційному веб-сайті Департаменту інформаційної діяльності та комунікацій з громадськістю облдержадміністрації.</w:t>
      </w:r>
    </w:p>
    <w:p w:rsidR="00A911E3" w:rsidRPr="00000980" w:rsidRDefault="00A911E3" w:rsidP="00BA7041">
      <w:pPr>
        <w:jc w:val="both"/>
        <w:rPr>
          <w:sz w:val="28"/>
          <w:szCs w:val="28"/>
          <w:lang w:val="uk-UA"/>
        </w:rPr>
      </w:pPr>
    </w:p>
    <w:p w:rsidR="00A911E3" w:rsidRPr="00000980" w:rsidRDefault="00A911E3" w:rsidP="00BA7041">
      <w:pPr>
        <w:rPr>
          <w:sz w:val="28"/>
          <w:szCs w:val="28"/>
          <w:lang w:val="uk-UA"/>
        </w:rPr>
      </w:pPr>
      <w:r w:rsidRPr="00000980">
        <w:rPr>
          <w:sz w:val="28"/>
          <w:szCs w:val="28"/>
          <w:lang w:val="uk-UA"/>
        </w:rPr>
        <w:t xml:space="preserve">Секретар комісії, заступник  начальника управління </w:t>
      </w:r>
    </w:p>
    <w:p w:rsidR="00A911E3" w:rsidRPr="00000980" w:rsidRDefault="00A911E3" w:rsidP="00BA7041">
      <w:pPr>
        <w:rPr>
          <w:sz w:val="28"/>
          <w:szCs w:val="28"/>
          <w:lang w:val="uk-UA"/>
        </w:rPr>
      </w:pPr>
      <w:r w:rsidRPr="00000980">
        <w:rPr>
          <w:sz w:val="28"/>
          <w:szCs w:val="28"/>
          <w:lang w:val="uk-UA"/>
        </w:rPr>
        <w:t xml:space="preserve">– начальник відділу комунікацій з громадськими </w:t>
      </w:r>
    </w:p>
    <w:p w:rsidR="00A911E3" w:rsidRPr="00000980" w:rsidRDefault="00A911E3" w:rsidP="00BA7041">
      <w:pPr>
        <w:rPr>
          <w:sz w:val="28"/>
          <w:szCs w:val="28"/>
          <w:lang w:val="uk-UA"/>
        </w:rPr>
      </w:pPr>
      <w:r w:rsidRPr="00000980">
        <w:rPr>
          <w:sz w:val="28"/>
          <w:szCs w:val="28"/>
          <w:lang w:val="uk-UA"/>
        </w:rPr>
        <w:t xml:space="preserve">об’єднаннями управління з питань внутрішньої політики </w:t>
      </w:r>
    </w:p>
    <w:p w:rsidR="00A911E3" w:rsidRPr="00000980" w:rsidRDefault="00A911E3">
      <w:pPr>
        <w:rPr>
          <w:sz w:val="28"/>
          <w:szCs w:val="28"/>
          <w:lang w:val="uk-UA"/>
        </w:rPr>
      </w:pPr>
      <w:r w:rsidRPr="00000980">
        <w:rPr>
          <w:sz w:val="28"/>
          <w:szCs w:val="28"/>
          <w:lang w:val="uk-UA"/>
        </w:rPr>
        <w:t xml:space="preserve">Департаменту  інформаційної діяльності та комунікацій </w:t>
      </w:r>
    </w:p>
    <w:p w:rsidR="00A911E3" w:rsidRPr="00000980" w:rsidRDefault="00A911E3">
      <w:pPr>
        <w:rPr>
          <w:sz w:val="28"/>
          <w:szCs w:val="28"/>
          <w:lang w:val="uk-UA"/>
        </w:rPr>
      </w:pPr>
      <w:r w:rsidRPr="00000980">
        <w:rPr>
          <w:sz w:val="28"/>
          <w:szCs w:val="28"/>
          <w:lang w:val="uk-UA"/>
        </w:rPr>
        <w:t>з громадськістю облдержадміністрації                                                     О.А. Отич</w:t>
      </w:r>
    </w:p>
    <w:sectPr w:rsidR="00A911E3" w:rsidRPr="00000980" w:rsidSect="00F23534">
      <w:headerReference w:type="even" r:id="rId7"/>
      <w:headerReference w:type="default" r:id="rId8"/>
      <w:pgSz w:w="11906" w:h="16838"/>
      <w:pgMar w:top="1079"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1E3" w:rsidRDefault="00A911E3">
      <w:r>
        <w:separator/>
      </w:r>
    </w:p>
  </w:endnote>
  <w:endnote w:type="continuationSeparator" w:id="1">
    <w:p w:rsidR="00A911E3" w:rsidRDefault="00A91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1E3" w:rsidRDefault="00A911E3">
      <w:r>
        <w:separator/>
      </w:r>
    </w:p>
  </w:footnote>
  <w:footnote w:type="continuationSeparator" w:id="1">
    <w:p w:rsidR="00A911E3" w:rsidRDefault="00A91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E3" w:rsidRDefault="00A911E3" w:rsidP="006351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11E3" w:rsidRDefault="00A911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E3" w:rsidRDefault="00A911E3" w:rsidP="006351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911E3" w:rsidRDefault="00A91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6968"/>
    <w:multiLevelType w:val="hybridMultilevel"/>
    <w:tmpl w:val="219EF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4DA"/>
    <w:rsid w:val="00000980"/>
    <w:rsid w:val="00001CDD"/>
    <w:rsid w:val="000114AB"/>
    <w:rsid w:val="00032D01"/>
    <w:rsid w:val="000413B1"/>
    <w:rsid w:val="00070A97"/>
    <w:rsid w:val="000915C6"/>
    <w:rsid w:val="00092747"/>
    <w:rsid w:val="000B0800"/>
    <w:rsid w:val="000B4B43"/>
    <w:rsid w:val="000D1017"/>
    <w:rsid w:val="000D411F"/>
    <w:rsid w:val="000F11E8"/>
    <w:rsid w:val="00104291"/>
    <w:rsid w:val="0011236C"/>
    <w:rsid w:val="00137CF0"/>
    <w:rsid w:val="00143747"/>
    <w:rsid w:val="00174321"/>
    <w:rsid w:val="00182D4C"/>
    <w:rsid w:val="00195BAB"/>
    <w:rsid w:val="001A1493"/>
    <w:rsid w:val="001B0BF7"/>
    <w:rsid w:val="001C57E1"/>
    <w:rsid w:val="001D66D8"/>
    <w:rsid w:val="001E02BD"/>
    <w:rsid w:val="00222C2B"/>
    <w:rsid w:val="0023400C"/>
    <w:rsid w:val="00237F31"/>
    <w:rsid w:val="002418A2"/>
    <w:rsid w:val="00250DA0"/>
    <w:rsid w:val="00276988"/>
    <w:rsid w:val="00287BA1"/>
    <w:rsid w:val="002F180D"/>
    <w:rsid w:val="0030705C"/>
    <w:rsid w:val="003129CF"/>
    <w:rsid w:val="00326D53"/>
    <w:rsid w:val="00357453"/>
    <w:rsid w:val="00375059"/>
    <w:rsid w:val="00377AFF"/>
    <w:rsid w:val="003927EB"/>
    <w:rsid w:val="00395510"/>
    <w:rsid w:val="003A4F2D"/>
    <w:rsid w:val="003B2847"/>
    <w:rsid w:val="003B64DA"/>
    <w:rsid w:val="003E03E0"/>
    <w:rsid w:val="0040374F"/>
    <w:rsid w:val="004228B1"/>
    <w:rsid w:val="00471AF3"/>
    <w:rsid w:val="00483795"/>
    <w:rsid w:val="004B11E2"/>
    <w:rsid w:val="004C1312"/>
    <w:rsid w:val="004C42DC"/>
    <w:rsid w:val="004D1735"/>
    <w:rsid w:val="00506EB1"/>
    <w:rsid w:val="005144C4"/>
    <w:rsid w:val="005404F2"/>
    <w:rsid w:val="005416BB"/>
    <w:rsid w:val="00556645"/>
    <w:rsid w:val="00556DAD"/>
    <w:rsid w:val="00563236"/>
    <w:rsid w:val="00576320"/>
    <w:rsid w:val="0058559C"/>
    <w:rsid w:val="005C5292"/>
    <w:rsid w:val="005D32A6"/>
    <w:rsid w:val="005E03F2"/>
    <w:rsid w:val="005E0EE2"/>
    <w:rsid w:val="005E5EDB"/>
    <w:rsid w:val="005F106B"/>
    <w:rsid w:val="00600EA8"/>
    <w:rsid w:val="006106CD"/>
    <w:rsid w:val="00625D65"/>
    <w:rsid w:val="00632130"/>
    <w:rsid w:val="006351ED"/>
    <w:rsid w:val="006652CC"/>
    <w:rsid w:val="0067756C"/>
    <w:rsid w:val="0068047D"/>
    <w:rsid w:val="006B673A"/>
    <w:rsid w:val="006F7041"/>
    <w:rsid w:val="00706586"/>
    <w:rsid w:val="007115BA"/>
    <w:rsid w:val="00722B41"/>
    <w:rsid w:val="00732878"/>
    <w:rsid w:val="007771EE"/>
    <w:rsid w:val="00785721"/>
    <w:rsid w:val="007C7C48"/>
    <w:rsid w:val="007F556E"/>
    <w:rsid w:val="00810932"/>
    <w:rsid w:val="0081573A"/>
    <w:rsid w:val="00824058"/>
    <w:rsid w:val="00836AC9"/>
    <w:rsid w:val="00847099"/>
    <w:rsid w:val="00855D12"/>
    <w:rsid w:val="00860888"/>
    <w:rsid w:val="00861A3D"/>
    <w:rsid w:val="0087184C"/>
    <w:rsid w:val="00875AF0"/>
    <w:rsid w:val="00893F54"/>
    <w:rsid w:val="00895C93"/>
    <w:rsid w:val="008B5043"/>
    <w:rsid w:val="008F5715"/>
    <w:rsid w:val="0090323E"/>
    <w:rsid w:val="00903FAE"/>
    <w:rsid w:val="00937B8D"/>
    <w:rsid w:val="00983BFF"/>
    <w:rsid w:val="0098760D"/>
    <w:rsid w:val="009A109F"/>
    <w:rsid w:val="009A4457"/>
    <w:rsid w:val="009D522B"/>
    <w:rsid w:val="009D7996"/>
    <w:rsid w:val="009E67F7"/>
    <w:rsid w:val="00A076B8"/>
    <w:rsid w:val="00A123DC"/>
    <w:rsid w:val="00A16494"/>
    <w:rsid w:val="00A30EE2"/>
    <w:rsid w:val="00A6063E"/>
    <w:rsid w:val="00A71484"/>
    <w:rsid w:val="00A911E3"/>
    <w:rsid w:val="00A95339"/>
    <w:rsid w:val="00AA33AA"/>
    <w:rsid w:val="00AB450C"/>
    <w:rsid w:val="00AB4F36"/>
    <w:rsid w:val="00AD4FEA"/>
    <w:rsid w:val="00AF0029"/>
    <w:rsid w:val="00AF742F"/>
    <w:rsid w:val="00B005A1"/>
    <w:rsid w:val="00B176B5"/>
    <w:rsid w:val="00B46EE4"/>
    <w:rsid w:val="00B514C7"/>
    <w:rsid w:val="00B553D6"/>
    <w:rsid w:val="00B86A02"/>
    <w:rsid w:val="00BA03F1"/>
    <w:rsid w:val="00BA7041"/>
    <w:rsid w:val="00BA7A37"/>
    <w:rsid w:val="00BC100C"/>
    <w:rsid w:val="00BE0321"/>
    <w:rsid w:val="00C04638"/>
    <w:rsid w:val="00C1226A"/>
    <w:rsid w:val="00C13AF8"/>
    <w:rsid w:val="00C26E4C"/>
    <w:rsid w:val="00C305DA"/>
    <w:rsid w:val="00C34553"/>
    <w:rsid w:val="00C423E3"/>
    <w:rsid w:val="00C451E5"/>
    <w:rsid w:val="00C470F7"/>
    <w:rsid w:val="00C47FAE"/>
    <w:rsid w:val="00C52745"/>
    <w:rsid w:val="00C6080B"/>
    <w:rsid w:val="00C81E71"/>
    <w:rsid w:val="00CC14C4"/>
    <w:rsid w:val="00CD6F4F"/>
    <w:rsid w:val="00CE2C12"/>
    <w:rsid w:val="00CF4DDF"/>
    <w:rsid w:val="00D021A1"/>
    <w:rsid w:val="00D300A7"/>
    <w:rsid w:val="00D34937"/>
    <w:rsid w:val="00D42253"/>
    <w:rsid w:val="00D65F87"/>
    <w:rsid w:val="00D87727"/>
    <w:rsid w:val="00DB2CA3"/>
    <w:rsid w:val="00DC0078"/>
    <w:rsid w:val="00DE5695"/>
    <w:rsid w:val="00DF20E6"/>
    <w:rsid w:val="00DF70F0"/>
    <w:rsid w:val="00E010A2"/>
    <w:rsid w:val="00E21A8B"/>
    <w:rsid w:val="00E250EB"/>
    <w:rsid w:val="00E464A1"/>
    <w:rsid w:val="00E535A7"/>
    <w:rsid w:val="00E608CE"/>
    <w:rsid w:val="00E626A3"/>
    <w:rsid w:val="00E876CF"/>
    <w:rsid w:val="00E90148"/>
    <w:rsid w:val="00E92007"/>
    <w:rsid w:val="00E938D4"/>
    <w:rsid w:val="00EC03F9"/>
    <w:rsid w:val="00EF2BB9"/>
    <w:rsid w:val="00EF57CB"/>
    <w:rsid w:val="00EF66DB"/>
    <w:rsid w:val="00F029A8"/>
    <w:rsid w:val="00F1058B"/>
    <w:rsid w:val="00F13434"/>
    <w:rsid w:val="00F1498B"/>
    <w:rsid w:val="00F211FE"/>
    <w:rsid w:val="00F23534"/>
    <w:rsid w:val="00F35DB8"/>
    <w:rsid w:val="00F40E2D"/>
    <w:rsid w:val="00F4622A"/>
    <w:rsid w:val="00F52F00"/>
    <w:rsid w:val="00F53356"/>
    <w:rsid w:val="00F86197"/>
    <w:rsid w:val="00FA3A70"/>
    <w:rsid w:val="00FA41BD"/>
    <w:rsid w:val="00FB04C0"/>
    <w:rsid w:val="00FC3807"/>
    <w:rsid w:val="00FC5C12"/>
    <w:rsid w:val="00FD496E"/>
    <w:rsid w:val="00FD6965"/>
    <w:rsid w:val="00FF1B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8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w:basedOn w:val="Normal"/>
    <w:uiPriority w:val="99"/>
    <w:rsid w:val="003B64DA"/>
    <w:rPr>
      <w:rFonts w:ascii="Verdana" w:hAnsi="Verdana" w:cs="Verdana"/>
      <w:sz w:val="20"/>
      <w:szCs w:val="20"/>
      <w:lang w:val="en-US" w:eastAsia="en-US"/>
    </w:rPr>
  </w:style>
  <w:style w:type="paragraph" w:styleId="PlainText">
    <w:name w:val="Plain Text"/>
    <w:basedOn w:val="Normal"/>
    <w:link w:val="PlainTextChar"/>
    <w:uiPriority w:val="99"/>
    <w:rsid w:val="003B64DA"/>
    <w:pPr>
      <w:spacing w:before="100" w:beforeAutospacing="1" w:after="100" w:afterAutospacing="1"/>
    </w:pPr>
  </w:style>
  <w:style w:type="character" w:customStyle="1" w:styleId="PlainTextChar">
    <w:name w:val="Plain Text Char"/>
    <w:basedOn w:val="DefaultParagraphFont"/>
    <w:link w:val="PlainText"/>
    <w:uiPriority w:val="99"/>
    <w:semiHidden/>
    <w:locked/>
    <w:rsid w:val="00E626A3"/>
    <w:rPr>
      <w:rFonts w:ascii="Courier New" w:hAnsi="Courier New" w:cs="Courier New"/>
      <w:sz w:val="20"/>
      <w:szCs w:val="20"/>
      <w:lang w:val="ru-RU" w:eastAsia="ru-RU"/>
    </w:rPr>
  </w:style>
  <w:style w:type="character" w:styleId="Hyperlink">
    <w:name w:val="Hyperlink"/>
    <w:basedOn w:val="DefaultParagraphFont"/>
    <w:uiPriority w:val="99"/>
    <w:rsid w:val="00BA7041"/>
    <w:rPr>
      <w:rFonts w:cs="Times New Roman"/>
      <w:color w:val="0000FF"/>
      <w:u w:val="single"/>
    </w:rPr>
  </w:style>
  <w:style w:type="paragraph" w:styleId="BalloonText">
    <w:name w:val="Balloon Text"/>
    <w:basedOn w:val="Normal"/>
    <w:link w:val="BalloonTextChar"/>
    <w:uiPriority w:val="99"/>
    <w:semiHidden/>
    <w:rsid w:val="00DF70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6A3"/>
    <w:rPr>
      <w:rFonts w:cs="Times New Roman"/>
      <w:sz w:val="2"/>
      <w:lang w:val="ru-RU" w:eastAsia="ru-RU"/>
    </w:rPr>
  </w:style>
  <w:style w:type="table" w:styleId="TableGrid">
    <w:name w:val="Table Grid"/>
    <w:basedOn w:val="TableNormal"/>
    <w:uiPriority w:val="99"/>
    <w:locked/>
    <w:rsid w:val="007771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3534"/>
    <w:pPr>
      <w:tabs>
        <w:tab w:val="center" w:pos="4819"/>
        <w:tab w:val="right" w:pos="9639"/>
      </w:tabs>
    </w:pPr>
  </w:style>
  <w:style w:type="character" w:customStyle="1" w:styleId="HeaderChar">
    <w:name w:val="Header Char"/>
    <w:basedOn w:val="DefaultParagraphFont"/>
    <w:link w:val="Header"/>
    <w:uiPriority w:val="99"/>
    <w:semiHidden/>
    <w:locked/>
    <w:rsid w:val="00576320"/>
    <w:rPr>
      <w:rFonts w:cs="Times New Roman"/>
      <w:sz w:val="24"/>
      <w:szCs w:val="24"/>
      <w:lang w:val="ru-RU" w:eastAsia="ru-RU"/>
    </w:rPr>
  </w:style>
  <w:style w:type="character" w:styleId="PageNumber">
    <w:name w:val="page number"/>
    <w:basedOn w:val="DefaultParagraphFont"/>
    <w:uiPriority w:val="99"/>
    <w:rsid w:val="00F23534"/>
    <w:rPr>
      <w:rFonts w:cs="Times New Roman"/>
    </w:rPr>
  </w:style>
  <w:style w:type="paragraph" w:customStyle="1" w:styleId="11">
    <w:name w:val="Знак Знак1 Знак Знак Знак Знак1"/>
    <w:basedOn w:val="Normal"/>
    <w:uiPriority w:val="99"/>
    <w:rsid w:val="00556DAD"/>
    <w:rPr>
      <w:rFonts w:ascii="Verdana" w:hAnsi="Verdana" w:cs="Verdana"/>
      <w:sz w:val="20"/>
      <w:szCs w:val="20"/>
      <w:lang w:val="en-US" w:eastAsia="en-US"/>
    </w:rPr>
  </w:style>
  <w:style w:type="character" w:customStyle="1" w:styleId="BodyTextChar1">
    <w:name w:val="Body Text Char1"/>
    <w:uiPriority w:val="99"/>
    <w:locked/>
    <w:rsid w:val="00174321"/>
    <w:rPr>
      <w:spacing w:val="-2"/>
      <w:sz w:val="26"/>
    </w:rPr>
  </w:style>
  <w:style w:type="paragraph" w:styleId="BodyText">
    <w:name w:val="Body Text"/>
    <w:basedOn w:val="Normal"/>
    <w:link w:val="BodyTextChar"/>
    <w:uiPriority w:val="99"/>
    <w:rsid w:val="00174321"/>
    <w:pPr>
      <w:widowControl w:val="0"/>
      <w:shd w:val="clear" w:color="auto" w:fill="FFFFFF"/>
      <w:spacing w:before="300" w:line="317" w:lineRule="exact"/>
    </w:pPr>
    <w:rPr>
      <w:spacing w:val="-2"/>
      <w:sz w:val="26"/>
      <w:szCs w:val="26"/>
    </w:rPr>
  </w:style>
  <w:style w:type="character" w:customStyle="1" w:styleId="BodyTextChar">
    <w:name w:val="Body Text Char"/>
    <w:basedOn w:val="DefaultParagraphFont"/>
    <w:link w:val="BodyText"/>
    <w:uiPriority w:val="99"/>
    <w:semiHidden/>
    <w:locked/>
    <w:rsid w:val="00395510"/>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63273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7</Pages>
  <Words>2721</Words>
  <Characters>15515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Підсумковий висновок за результатами моніторингу реалізації  проектів громадських організацій за рахунок бюджетних коштів у 2012 році</dc:title>
  <dc:subject/>
  <dc:creator>Friend</dc:creator>
  <cp:keywords/>
  <dc:description/>
  <cp:lastModifiedBy>WiZaRd</cp:lastModifiedBy>
  <cp:revision>21</cp:revision>
  <cp:lastPrinted>2017-03-13T10:25:00Z</cp:lastPrinted>
  <dcterms:created xsi:type="dcterms:W3CDTF">2017-03-09T16:22:00Z</dcterms:created>
  <dcterms:modified xsi:type="dcterms:W3CDTF">2018-03-29T14:15:00Z</dcterms:modified>
</cp:coreProperties>
</file>