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E3" w:rsidRPr="005A52D2" w:rsidRDefault="00A911E3" w:rsidP="004C4783">
      <w:pPr>
        <w:ind w:left="3119"/>
        <w:jc w:val="both"/>
        <w:rPr>
          <w:lang w:val="uk-UA"/>
        </w:rPr>
      </w:pPr>
      <w:r w:rsidRPr="005A52D2">
        <w:rPr>
          <w:lang w:val="uk-UA"/>
        </w:rPr>
        <w:t xml:space="preserve">ЗАТВЕРДЖЕНО </w:t>
      </w:r>
    </w:p>
    <w:p w:rsidR="00A911E3" w:rsidRPr="005A52D2" w:rsidRDefault="00A911E3" w:rsidP="004C4783">
      <w:pPr>
        <w:ind w:left="3119"/>
        <w:jc w:val="both"/>
        <w:rPr>
          <w:lang w:val="uk-UA"/>
        </w:rPr>
      </w:pPr>
      <w:r w:rsidRPr="005A52D2">
        <w:rPr>
          <w:lang w:val="uk-UA"/>
        </w:rPr>
        <w:t>Рішення засідання конкурсної комісії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(реалізації) програм (проектів, заходів) інститутів громадянського суспільства, для виконання (реалізації) яких надається підтримка за рахунок коштів обласного бюджету в 201</w:t>
      </w:r>
      <w:r w:rsidR="00E453A7" w:rsidRPr="005A52D2">
        <w:rPr>
          <w:lang w:val="uk-UA"/>
        </w:rPr>
        <w:t>9</w:t>
      </w:r>
      <w:r w:rsidRPr="005A52D2">
        <w:rPr>
          <w:lang w:val="uk-UA"/>
        </w:rPr>
        <w:t xml:space="preserve"> році.</w:t>
      </w:r>
    </w:p>
    <w:p w:rsidR="00A911E3" w:rsidRPr="005A52D2" w:rsidRDefault="00A911E3" w:rsidP="004C4783">
      <w:pPr>
        <w:ind w:left="3119"/>
        <w:jc w:val="both"/>
        <w:rPr>
          <w:lang w:val="uk-UA"/>
        </w:rPr>
      </w:pPr>
      <w:r w:rsidRPr="005A52D2">
        <w:rPr>
          <w:lang w:val="uk-UA"/>
        </w:rPr>
        <w:t xml:space="preserve">Протокол № 5 від </w:t>
      </w:r>
      <w:r w:rsidR="00E453A7" w:rsidRPr="005A52D2">
        <w:rPr>
          <w:lang w:val="uk-UA"/>
        </w:rPr>
        <w:t>__ лютого</w:t>
      </w:r>
      <w:r w:rsidR="004C4783" w:rsidRPr="005A52D2">
        <w:rPr>
          <w:lang w:val="uk-UA"/>
        </w:rPr>
        <w:t xml:space="preserve"> </w:t>
      </w:r>
      <w:r w:rsidR="00E453A7" w:rsidRPr="005A52D2">
        <w:rPr>
          <w:lang w:val="uk-UA"/>
        </w:rPr>
        <w:t>2020</w:t>
      </w:r>
      <w:r w:rsidRPr="005A52D2">
        <w:rPr>
          <w:lang w:val="uk-UA"/>
        </w:rPr>
        <w:t xml:space="preserve"> року </w:t>
      </w:r>
    </w:p>
    <w:p w:rsidR="00A911E3" w:rsidRPr="005A52D2" w:rsidRDefault="00A911E3" w:rsidP="00F40E2D">
      <w:pPr>
        <w:jc w:val="center"/>
        <w:rPr>
          <w:b/>
          <w:lang w:val="uk-UA"/>
        </w:rPr>
      </w:pPr>
    </w:p>
    <w:p w:rsidR="00A911E3" w:rsidRPr="005A52D2" w:rsidRDefault="00A911E3" w:rsidP="00F40E2D">
      <w:pPr>
        <w:jc w:val="center"/>
        <w:rPr>
          <w:b/>
          <w:lang w:val="uk-UA"/>
        </w:rPr>
      </w:pPr>
      <w:r w:rsidRPr="005A52D2">
        <w:rPr>
          <w:b/>
          <w:lang w:val="uk-UA"/>
        </w:rPr>
        <w:t>Підсумковий висновок</w:t>
      </w:r>
    </w:p>
    <w:p w:rsidR="00A911E3" w:rsidRPr="005A52D2" w:rsidRDefault="00A911E3" w:rsidP="00F40E2D">
      <w:pPr>
        <w:jc w:val="center"/>
        <w:rPr>
          <w:b/>
          <w:lang w:val="uk-UA"/>
        </w:rPr>
      </w:pPr>
      <w:r w:rsidRPr="005A52D2">
        <w:rPr>
          <w:b/>
          <w:lang w:val="uk-UA"/>
        </w:rPr>
        <w:t>за результатами моніторингу реалізації  проектів громадських організацій за рахунок бюджетних коштів у 201</w:t>
      </w:r>
      <w:r w:rsidR="00E453A7" w:rsidRPr="005A52D2">
        <w:rPr>
          <w:b/>
          <w:lang w:val="uk-UA"/>
        </w:rPr>
        <w:t>9</w:t>
      </w:r>
      <w:r w:rsidRPr="005A52D2">
        <w:rPr>
          <w:b/>
          <w:lang w:val="uk-UA"/>
        </w:rPr>
        <w:t xml:space="preserve"> році</w:t>
      </w:r>
    </w:p>
    <w:p w:rsidR="00A911E3" w:rsidRPr="005A52D2" w:rsidRDefault="00A911E3" w:rsidP="00F40E2D">
      <w:pPr>
        <w:jc w:val="center"/>
        <w:rPr>
          <w:b/>
          <w:lang w:val="uk-UA"/>
        </w:rPr>
      </w:pPr>
    </w:p>
    <w:p w:rsidR="00EC1F6F" w:rsidRPr="005A52D2" w:rsidRDefault="00EC1F6F" w:rsidP="00EC1F6F">
      <w:pPr>
        <w:ind w:firstLine="708"/>
        <w:jc w:val="both"/>
        <w:rPr>
          <w:lang w:val="uk-UA"/>
        </w:rPr>
      </w:pPr>
      <w:r w:rsidRPr="005A52D2">
        <w:rPr>
          <w:lang w:val="uk-UA"/>
        </w:rPr>
        <w:t xml:space="preserve">На фінансову підтримку </w:t>
      </w:r>
      <w:r w:rsidR="00D24657" w:rsidRPr="005A52D2">
        <w:rPr>
          <w:lang w:val="uk-UA"/>
        </w:rPr>
        <w:t xml:space="preserve">семи </w:t>
      </w:r>
      <w:r w:rsidRPr="005A52D2">
        <w:rPr>
          <w:lang w:val="uk-UA"/>
        </w:rPr>
        <w:t>проектів громадських організацій, які пройшли конкурсний відбір у 201</w:t>
      </w:r>
      <w:r w:rsidR="00E453A7" w:rsidRPr="005A52D2">
        <w:rPr>
          <w:lang w:val="uk-UA"/>
        </w:rPr>
        <w:t>9</w:t>
      </w:r>
      <w:r w:rsidRPr="005A52D2">
        <w:rPr>
          <w:lang w:val="uk-UA"/>
        </w:rPr>
        <w:t xml:space="preserve"> році, з обласного бюджету було виділено та використано </w:t>
      </w:r>
      <w:r w:rsidR="007E0594" w:rsidRPr="005A52D2">
        <w:rPr>
          <w:lang w:val="uk-UA"/>
        </w:rPr>
        <w:t>28</w:t>
      </w:r>
      <w:r w:rsidRPr="005A52D2">
        <w:rPr>
          <w:lang w:val="uk-UA"/>
        </w:rPr>
        <w:t>0,0 тис. грн.</w:t>
      </w:r>
    </w:p>
    <w:p w:rsidR="00EC1F6F" w:rsidRPr="005A52D2" w:rsidRDefault="007E0594" w:rsidP="00EC1F6F">
      <w:pPr>
        <w:ind w:firstLine="708"/>
        <w:jc w:val="both"/>
        <w:rPr>
          <w:lang w:val="uk-UA"/>
        </w:rPr>
      </w:pPr>
      <w:r w:rsidRPr="005A52D2">
        <w:rPr>
          <w:lang w:val="uk-UA"/>
        </w:rPr>
        <w:t xml:space="preserve">На конкурс проектів </w:t>
      </w:r>
      <w:r w:rsidR="00EC1F6F" w:rsidRPr="005A52D2">
        <w:rPr>
          <w:lang w:val="uk-UA"/>
        </w:rPr>
        <w:t>громадськими організаціями було подано 1</w:t>
      </w:r>
      <w:r w:rsidRPr="005A52D2">
        <w:rPr>
          <w:lang w:val="uk-UA"/>
        </w:rPr>
        <w:t>8 конкурсних пропозицій (</w:t>
      </w:r>
      <w:r w:rsidR="00EC1F6F" w:rsidRPr="005A52D2">
        <w:rPr>
          <w:lang w:val="uk-UA"/>
        </w:rPr>
        <w:t>проектів</w:t>
      </w:r>
      <w:r w:rsidRPr="005A52D2">
        <w:rPr>
          <w:lang w:val="uk-UA"/>
        </w:rPr>
        <w:t>)</w:t>
      </w:r>
      <w:r w:rsidR="00EC1F6F" w:rsidRPr="005A52D2">
        <w:rPr>
          <w:lang w:val="uk-UA"/>
        </w:rPr>
        <w:t>.</w:t>
      </w:r>
      <w:r w:rsidRPr="005A52D2">
        <w:rPr>
          <w:lang w:val="uk-UA"/>
        </w:rPr>
        <w:t xml:space="preserve"> Не допущено до відкритого захисту проектів 6 проектів як такі, що не мали обласного рівня реалізації. </w:t>
      </w:r>
      <w:r w:rsidR="00EC1F6F" w:rsidRPr="005A52D2">
        <w:rPr>
          <w:lang w:val="uk-UA"/>
        </w:rPr>
        <w:t xml:space="preserve">Шляхом рейтингової оцінки було визначено </w:t>
      </w:r>
      <w:r w:rsidRPr="005A52D2">
        <w:rPr>
          <w:lang w:val="uk-UA"/>
        </w:rPr>
        <w:t>7</w:t>
      </w:r>
      <w:r w:rsidR="00EC1F6F" w:rsidRPr="005A52D2">
        <w:rPr>
          <w:lang w:val="uk-UA"/>
        </w:rPr>
        <w:t xml:space="preserve"> проект</w:t>
      </w:r>
      <w:r w:rsidRPr="005A52D2">
        <w:rPr>
          <w:lang w:val="uk-UA"/>
        </w:rPr>
        <w:t>ів</w:t>
      </w:r>
      <w:r w:rsidR="00EC1F6F" w:rsidRPr="005A52D2">
        <w:rPr>
          <w:lang w:val="uk-UA"/>
        </w:rPr>
        <w:t xml:space="preserve"> – переможці</w:t>
      </w:r>
      <w:r w:rsidRPr="005A52D2">
        <w:rPr>
          <w:lang w:val="uk-UA"/>
        </w:rPr>
        <w:t>в</w:t>
      </w:r>
      <w:r w:rsidR="00EC1F6F" w:rsidRPr="005A52D2">
        <w:rPr>
          <w:lang w:val="uk-UA"/>
        </w:rPr>
        <w:t xml:space="preserve"> </w:t>
      </w:r>
      <w:r w:rsidRPr="005A52D2">
        <w:rPr>
          <w:lang w:val="uk-UA"/>
        </w:rPr>
        <w:t>семи</w:t>
      </w:r>
      <w:r w:rsidR="00EC1F6F" w:rsidRPr="005A52D2">
        <w:rPr>
          <w:lang w:val="uk-UA"/>
        </w:rPr>
        <w:t xml:space="preserve"> громадських організацій:</w:t>
      </w:r>
    </w:p>
    <w:p w:rsidR="00980C44" w:rsidRPr="005A52D2" w:rsidRDefault="00980C44" w:rsidP="00980C44">
      <w:pPr>
        <w:ind w:firstLine="708"/>
        <w:jc w:val="both"/>
        <w:rPr>
          <w:bCs/>
          <w:lang w:val="uk-UA"/>
        </w:rPr>
      </w:pPr>
      <w:r w:rsidRPr="005A52D2">
        <w:rPr>
          <w:lang w:val="uk-UA"/>
        </w:rPr>
        <w:t>1. Проект «</w:t>
      </w:r>
      <w:r w:rsidRPr="005A52D2">
        <w:rPr>
          <w:bCs/>
          <w:lang w:val="uk-UA"/>
        </w:rPr>
        <w:t>Екостежка у регіональному ландшафтному парку «Диканський» як засіб екологічної освіти, формування екологічної культури підростаючого покоління», поданий Диканською районною екологічною дитячою громадською організацією «Зелене серце»;</w:t>
      </w:r>
    </w:p>
    <w:p w:rsidR="00980C44" w:rsidRPr="005A52D2" w:rsidRDefault="00980C44" w:rsidP="00980C44">
      <w:pPr>
        <w:ind w:firstLine="708"/>
        <w:jc w:val="both"/>
        <w:rPr>
          <w:bCs/>
          <w:lang w:val="uk-UA"/>
        </w:rPr>
      </w:pPr>
      <w:r w:rsidRPr="005A52D2">
        <w:rPr>
          <w:bCs/>
          <w:lang w:val="uk-UA"/>
        </w:rPr>
        <w:t>2. Проект «Створення кімнати традицій у Військовому коледжі сержантського складу Військового інституту телекомунікацій та інформатизації імені Героїв Крут», поданий Полтавською міською спілкою ветеранів війни в Афганістані;</w:t>
      </w:r>
    </w:p>
    <w:p w:rsidR="00980C44" w:rsidRPr="005A52D2" w:rsidRDefault="00980C44" w:rsidP="00980C44">
      <w:pPr>
        <w:ind w:firstLine="708"/>
        <w:jc w:val="both"/>
        <w:rPr>
          <w:bCs/>
          <w:lang w:val="uk-UA"/>
        </w:rPr>
      </w:pPr>
      <w:r w:rsidRPr="005A52D2">
        <w:rPr>
          <w:bCs/>
          <w:lang w:val="uk-UA"/>
        </w:rPr>
        <w:t xml:space="preserve">3. Проект «Голоси. Загублений світ», поданий ГО «Центр культури і розвитку «Горизонт»; </w:t>
      </w:r>
    </w:p>
    <w:p w:rsidR="00980C44" w:rsidRPr="005A52D2" w:rsidRDefault="00980C44" w:rsidP="00980C44">
      <w:pPr>
        <w:ind w:firstLine="708"/>
        <w:jc w:val="both"/>
        <w:rPr>
          <w:bCs/>
          <w:lang w:val="uk-UA"/>
        </w:rPr>
      </w:pPr>
      <w:r w:rsidRPr="005A52D2">
        <w:rPr>
          <w:bCs/>
          <w:lang w:val="uk-UA"/>
        </w:rPr>
        <w:t>4. Проект «Створення ТУРИСТИЧНО-ІНФОРМАЦІЙ</w:t>
      </w:r>
      <w:r w:rsidRPr="005A52D2">
        <w:rPr>
          <w:bCs/>
        </w:rPr>
        <w:t>НОГО ЦЕНТРУ (ТІЦ) у м.Лубни</w:t>
      </w:r>
      <w:r w:rsidRPr="005A52D2">
        <w:rPr>
          <w:bCs/>
          <w:lang w:val="uk-UA"/>
        </w:rPr>
        <w:t xml:space="preserve">», поданий </w:t>
      </w:r>
      <w:r w:rsidRPr="005A52D2">
        <w:rPr>
          <w:bCs/>
        </w:rPr>
        <w:t>Благодійн</w:t>
      </w:r>
      <w:r w:rsidRPr="005A52D2">
        <w:rPr>
          <w:bCs/>
          <w:lang w:val="uk-UA"/>
        </w:rPr>
        <w:t>ою</w:t>
      </w:r>
      <w:r w:rsidRPr="005A52D2">
        <w:rPr>
          <w:bCs/>
        </w:rPr>
        <w:t xml:space="preserve"> організаці</w:t>
      </w:r>
      <w:r w:rsidRPr="005A52D2">
        <w:rPr>
          <w:bCs/>
          <w:lang w:val="uk-UA"/>
        </w:rPr>
        <w:t>єю</w:t>
      </w:r>
      <w:r w:rsidRPr="005A52D2">
        <w:rPr>
          <w:bCs/>
        </w:rPr>
        <w:t xml:space="preserve"> «Благодійний Фонд «Історія Майбутнього»</w:t>
      </w:r>
      <w:r w:rsidRPr="005A52D2">
        <w:rPr>
          <w:bCs/>
          <w:lang w:val="uk-UA"/>
        </w:rPr>
        <w:t>;</w:t>
      </w:r>
    </w:p>
    <w:p w:rsidR="00980C44" w:rsidRPr="005A52D2" w:rsidRDefault="00980C44" w:rsidP="00980C44">
      <w:pPr>
        <w:ind w:firstLine="708"/>
        <w:jc w:val="both"/>
        <w:rPr>
          <w:bCs/>
          <w:lang w:val="uk-UA"/>
        </w:rPr>
      </w:pPr>
      <w:r w:rsidRPr="005A52D2">
        <w:rPr>
          <w:bCs/>
          <w:lang w:val="uk-UA"/>
        </w:rPr>
        <w:t>5.  Проект «Кожен має захищати Батьківщину», поданий Полтавським обласним осередком Всеукраїнської організації інвалідів «Союз організацій інвалідів України»;</w:t>
      </w:r>
    </w:p>
    <w:p w:rsidR="00980C44" w:rsidRPr="005A52D2" w:rsidRDefault="00980C44" w:rsidP="00980C44">
      <w:pPr>
        <w:ind w:firstLine="708"/>
        <w:jc w:val="both"/>
        <w:rPr>
          <w:lang w:val="uk-UA"/>
        </w:rPr>
      </w:pPr>
      <w:r w:rsidRPr="005A52D2">
        <w:rPr>
          <w:bCs/>
          <w:lang w:val="uk-UA"/>
        </w:rPr>
        <w:t>6. Проект «</w:t>
      </w:r>
      <w:r w:rsidRPr="005A52D2">
        <w:rPr>
          <w:bCs/>
        </w:rPr>
        <w:t>Безпечна громада: Школа шерифів</w:t>
      </w:r>
      <w:r w:rsidRPr="005A52D2">
        <w:rPr>
          <w:bCs/>
          <w:lang w:val="uk-UA"/>
        </w:rPr>
        <w:t xml:space="preserve">», поданий </w:t>
      </w:r>
      <w:r w:rsidRPr="005A52D2">
        <w:rPr>
          <w:bCs/>
        </w:rPr>
        <w:t>Громадськ</w:t>
      </w:r>
      <w:r w:rsidRPr="005A52D2">
        <w:rPr>
          <w:bCs/>
          <w:lang w:val="uk-UA"/>
        </w:rPr>
        <w:t>ою</w:t>
      </w:r>
      <w:r w:rsidRPr="005A52D2">
        <w:rPr>
          <w:bCs/>
        </w:rPr>
        <w:t xml:space="preserve"> організаці</w:t>
      </w:r>
      <w:r w:rsidRPr="005A52D2">
        <w:rPr>
          <w:bCs/>
          <w:lang w:val="uk-UA"/>
        </w:rPr>
        <w:t>єю</w:t>
      </w:r>
      <w:r w:rsidRPr="005A52D2">
        <w:rPr>
          <w:bCs/>
        </w:rPr>
        <w:t xml:space="preserve"> «Простір Свідомості»</w:t>
      </w:r>
      <w:r w:rsidRPr="005A52D2">
        <w:rPr>
          <w:bCs/>
          <w:lang w:val="uk-UA"/>
        </w:rPr>
        <w:t>;</w:t>
      </w:r>
    </w:p>
    <w:p w:rsidR="00980C44" w:rsidRPr="005A52D2" w:rsidRDefault="00980C44" w:rsidP="00980C44">
      <w:pPr>
        <w:ind w:firstLine="708"/>
        <w:jc w:val="both"/>
        <w:rPr>
          <w:bCs/>
          <w:lang w:val="uk-UA"/>
        </w:rPr>
      </w:pPr>
      <w:r w:rsidRPr="005A52D2">
        <w:rPr>
          <w:bCs/>
          <w:lang w:val="uk-UA"/>
        </w:rPr>
        <w:t>7. Проект «</w:t>
      </w:r>
      <w:r w:rsidRPr="005A52D2">
        <w:rPr>
          <w:bCs/>
        </w:rPr>
        <w:t>Мости співпраці і розвитку місцевих громад</w:t>
      </w:r>
      <w:r w:rsidRPr="005A52D2">
        <w:rPr>
          <w:bCs/>
          <w:lang w:val="uk-UA"/>
        </w:rPr>
        <w:t xml:space="preserve">», поданий </w:t>
      </w:r>
      <w:r w:rsidRPr="005A52D2">
        <w:rPr>
          <w:bCs/>
        </w:rPr>
        <w:t>Громадськ</w:t>
      </w:r>
      <w:r w:rsidRPr="005A52D2">
        <w:rPr>
          <w:bCs/>
          <w:lang w:val="uk-UA"/>
        </w:rPr>
        <w:t xml:space="preserve">им </w:t>
      </w:r>
      <w:r w:rsidRPr="005A52D2">
        <w:rPr>
          <w:bCs/>
        </w:rPr>
        <w:t>об’єднання</w:t>
      </w:r>
      <w:r w:rsidRPr="005A52D2">
        <w:rPr>
          <w:bCs/>
          <w:lang w:val="uk-UA"/>
        </w:rPr>
        <w:t>м</w:t>
      </w:r>
      <w:r w:rsidRPr="005A52D2">
        <w:rPr>
          <w:bCs/>
        </w:rPr>
        <w:t xml:space="preserve"> «Спілка жінок Полтавщини»</w:t>
      </w:r>
      <w:r w:rsidRPr="005A52D2">
        <w:rPr>
          <w:bCs/>
          <w:lang w:val="uk-UA"/>
        </w:rPr>
        <w:t>.</w:t>
      </w:r>
    </w:p>
    <w:p w:rsidR="00F03C45" w:rsidRPr="005A52D2" w:rsidRDefault="00F03C45" w:rsidP="00EC1F6F">
      <w:pPr>
        <w:ind w:firstLine="708"/>
        <w:jc w:val="both"/>
        <w:rPr>
          <w:lang w:val="uk-UA"/>
        </w:rPr>
      </w:pPr>
    </w:p>
    <w:p w:rsidR="00EC1F6F" w:rsidRPr="005A52D2" w:rsidRDefault="00EC1F6F" w:rsidP="00EC1F6F">
      <w:pPr>
        <w:ind w:firstLine="708"/>
        <w:jc w:val="both"/>
        <w:rPr>
          <w:lang w:val="uk-UA"/>
        </w:rPr>
      </w:pPr>
      <w:r w:rsidRPr="005A52D2">
        <w:rPr>
          <w:lang w:val="uk-UA"/>
        </w:rPr>
        <w:t xml:space="preserve">Загалом кожна з організацій – переможців отримала по 40 тис. грн. коштів, виділених з обласного бюджету. </w:t>
      </w:r>
    </w:p>
    <w:p w:rsidR="00EC1F6F" w:rsidRPr="005A52D2" w:rsidRDefault="00EC1F6F" w:rsidP="00EC1F6F">
      <w:pPr>
        <w:ind w:firstLine="708"/>
        <w:jc w:val="both"/>
        <w:rPr>
          <w:lang w:val="uk-UA"/>
        </w:rPr>
      </w:pPr>
      <w:r w:rsidRPr="005A52D2">
        <w:rPr>
          <w:lang w:val="uk-UA"/>
        </w:rPr>
        <w:t>До 15 січня 20</w:t>
      </w:r>
      <w:r w:rsidR="007E0594" w:rsidRPr="005A52D2">
        <w:rPr>
          <w:lang w:val="uk-UA"/>
        </w:rPr>
        <w:t>20</w:t>
      </w:r>
      <w:r w:rsidRPr="005A52D2">
        <w:rPr>
          <w:lang w:val="uk-UA"/>
        </w:rPr>
        <w:t xml:space="preserve"> року всі виконавці проектів надали до Департаменту звітність про реалізацію проектів – описовий та бухгалтерський звіти.</w:t>
      </w:r>
    </w:p>
    <w:p w:rsidR="000977D9" w:rsidRPr="005A52D2" w:rsidRDefault="000977D9" w:rsidP="00EC1F6F">
      <w:pPr>
        <w:ind w:firstLine="708"/>
        <w:jc w:val="both"/>
        <w:rPr>
          <w:lang w:val="uk-UA"/>
        </w:rPr>
      </w:pPr>
      <w:r w:rsidRPr="005A52D2">
        <w:rPr>
          <w:lang w:val="uk-UA"/>
        </w:rPr>
        <w:t>Порушень бюджетної дисципліни з боку громадських обʼєднань, які реалізовували конкурсні пропозиції, не було.</w:t>
      </w:r>
    </w:p>
    <w:p w:rsidR="00EC1F6F" w:rsidRPr="005A52D2" w:rsidRDefault="00EC1F6F" w:rsidP="00EC1F6F">
      <w:pPr>
        <w:ind w:firstLine="708"/>
        <w:jc w:val="both"/>
        <w:rPr>
          <w:lang w:val="uk-UA"/>
        </w:rPr>
      </w:pPr>
      <w:r w:rsidRPr="005A52D2">
        <w:rPr>
          <w:lang w:val="uk-UA"/>
        </w:rPr>
        <w:t>Описові звіти засвідчили про відповідність результатів виконання конкурсних пропозицій заявленим пропозиціям.</w:t>
      </w:r>
    </w:p>
    <w:p w:rsidR="00EC1F6F" w:rsidRPr="005A52D2" w:rsidRDefault="00EC1F6F" w:rsidP="00EC1F6F">
      <w:pPr>
        <w:ind w:firstLine="708"/>
        <w:jc w:val="both"/>
        <w:rPr>
          <w:lang w:val="uk-UA"/>
        </w:rPr>
      </w:pPr>
      <w:r w:rsidRPr="005A52D2">
        <w:rPr>
          <w:lang w:val="uk-UA"/>
        </w:rPr>
        <w:t>Результати виконання проектів наступні:</w:t>
      </w:r>
    </w:p>
    <w:p w:rsidR="00EC1F6F" w:rsidRPr="005A52D2" w:rsidRDefault="00EC1F6F" w:rsidP="00EC1F6F">
      <w:pPr>
        <w:ind w:firstLine="708"/>
        <w:jc w:val="both"/>
        <w:rPr>
          <w:lang w:val="uk-UA"/>
        </w:rPr>
      </w:pPr>
    </w:p>
    <w:p w:rsidR="00980C44" w:rsidRPr="005A52D2" w:rsidRDefault="00980C44" w:rsidP="00980C44">
      <w:pPr>
        <w:ind w:firstLine="708"/>
        <w:jc w:val="center"/>
        <w:rPr>
          <w:b/>
          <w:bCs/>
          <w:lang w:val="uk-UA"/>
        </w:rPr>
      </w:pPr>
      <w:r w:rsidRPr="005A52D2">
        <w:rPr>
          <w:b/>
          <w:bCs/>
          <w:lang w:val="uk-UA"/>
        </w:rPr>
        <w:t>1.</w:t>
      </w:r>
      <w:r w:rsidRPr="005A52D2">
        <w:rPr>
          <w:b/>
          <w:lang w:val="uk-UA"/>
        </w:rPr>
        <w:t xml:space="preserve"> Проект «</w:t>
      </w:r>
      <w:r w:rsidRPr="005A52D2">
        <w:rPr>
          <w:b/>
          <w:bCs/>
          <w:lang w:val="uk-UA"/>
        </w:rPr>
        <w:t>Екостежка у регіональному ландшафтному парку «Диканський» як засіб екологічної освіти, формування екологічної культури підростаючого покоління», реалізований Диканською районною екологічною дитячою громадською організацією «Зелене серце»</w:t>
      </w:r>
    </w:p>
    <w:p w:rsidR="00980C44" w:rsidRPr="005A52D2" w:rsidRDefault="00980C44" w:rsidP="00980C44">
      <w:pPr>
        <w:ind w:firstLine="708"/>
        <w:jc w:val="center"/>
        <w:rPr>
          <w:b/>
          <w:lang w:val="uk-UA"/>
        </w:rPr>
      </w:pPr>
    </w:p>
    <w:p w:rsidR="00980C44" w:rsidRPr="005A52D2" w:rsidRDefault="00980C44" w:rsidP="00980C44">
      <w:pPr>
        <w:ind w:firstLine="708"/>
        <w:jc w:val="both"/>
        <w:rPr>
          <w:i/>
        </w:rPr>
      </w:pPr>
      <w:r w:rsidRPr="005A52D2">
        <w:rPr>
          <w:b/>
          <w:i/>
          <w:u w:val="single"/>
          <w:lang w:val="uk-UA"/>
        </w:rPr>
        <w:lastRenderedPageBreak/>
        <w:t xml:space="preserve">Мета та завдання проекту: </w:t>
      </w:r>
      <w:r w:rsidRPr="005A52D2">
        <w:rPr>
          <w:lang w:val="uk-UA"/>
        </w:rPr>
        <w:t xml:space="preserve">підвищити рівень екологічної свідомості дітей та учнівської молоді Полтавської області шляхом організації навчально-пізнавальних екскурсій та уроків у природі на базі екологічної стежки РЛП «Диканський»; оформити навчальну екологічну стежку на території РЛП «Диканський» протяжністю </w:t>
      </w:r>
      <w:r w:rsidRPr="005A52D2">
        <w:t>3,5 км, провести благоустрій місць для зупинок</w:t>
      </w:r>
      <w:r w:rsidRPr="005A52D2">
        <w:rPr>
          <w:lang w:val="uk-UA"/>
        </w:rPr>
        <w:t>, в</w:t>
      </w:r>
      <w:r w:rsidRPr="005A52D2">
        <w:t>становити інформаційні щити та вказівники за маршрутом.</w:t>
      </w:r>
    </w:p>
    <w:p w:rsidR="00980C44" w:rsidRPr="005A52D2" w:rsidRDefault="00980C44" w:rsidP="00980C44">
      <w:pPr>
        <w:ind w:firstLine="709"/>
        <w:jc w:val="both"/>
        <w:rPr>
          <w:b/>
          <w:i/>
          <w:u w:val="single"/>
          <w:lang w:val="uk-UA"/>
        </w:rPr>
      </w:pPr>
      <w:r w:rsidRPr="005A52D2">
        <w:rPr>
          <w:b/>
          <w:i/>
          <w:u w:val="single"/>
          <w:lang w:val="uk-UA"/>
        </w:rPr>
        <w:t xml:space="preserve">Інформація про виконання: </w:t>
      </w:r>
    </w:p>
    <w:p w:rsidR="00980C44" w:rsidRPr="005A52D2" w:rsidRDefault="00980C44" w:rsidP="00980C44">
      <w:pPr>
        <w:pStyle w:val="ae"/>
        <w:ind w:left="0" w:firstLine="360"/>
        <w:jc w:val="both"/>
        <w:rPr>
          <w:lang w:val="uk-UA"/>
        </w:rPr>
      </w:pPr>
      <w:r w:rsidRPr="005A52D2">
        <w:t xml:space="preserve">Визначено маршрут та 11 зупинок </w:t>
      </w:r>
      <w:r w:rsidRPr="005A52D2">
        <w:rPr>
          <w:lang w:val="uk-UA"/>
        </w:rPr>
        <w:t>на</w:t>
      </w:r>
      <w:r w:rsidRPr="005A52D2">
        <w:t xml:space="preserve"> екостежці, на яких встановлено інформаційні стенди. Виготовлено карту маршруту екостежки із позначенням усіх зупинок.</w:t>
      </w:r>
      <w:r w:rsidRPr="005A52D2">
        <w:rPr>
          <w:lang w:val="uk-UA"/>
        </w:rPr>
        <w:t xml:space="preserve"> Розроблено макети та встановлено 9 інформаційних стендів: «Мешканці наших лісів»; «Рослини і тварини степових ландшафтів РЛП «Диканський»; «Рослини і тварини лучних ландшафтів РЛП «Диканський»; «Рослини водно-болотних ландшафтів РЛП «Диканський»; «Тварини водно-болотних угідь РЛП «Диканський»; «Збереження грибів – запорука здоров’я лісу»; «Відпочинок наша відповідальність»; «Сміття - загроза здоров’ю»; «Рослини і тварини, що мають особливий статус охорони на Диканщині».</w:t>
      </w:r>
    </w:p>
    <w:p w:rsidR="00980C44" w:rsidRPr="005A52D2" w:rsidRDefault="00980C44" w:rsidP="00980C44">
      <w:pPr>
        <w:pStyle w:val="ae"/>
        <w:ind w:left="0" w:firstLine="795"/>
        <w:jc w:val="both"/>
      </w:pPr>
      <w:r w:rsidRPr="005A52D2">
        <w:rPr>
          <w:lang w:val="uk-UA"/>
        </w:rPr>
        <w:t xml:space="preserve">За кошти партнера </w:t>
      </w:r>
      <w:r w:rsidR="00D82B4A">
        <w:rPr>
          <w:lang w:val="uk-UA"/>
        </w:rPr>
        <w:t>(</w:t>
      </w:r>
      <w:r w:rsidR="00D82B4A" w:rsidRPr="00D82B4A">
        <w:rPr>
          <w:lang w:val="uk-UA"/>
        </w:rPr>
        <w:t>комунальна установа природно-заповідного фонду регіональний ландшафтний парк "Диканський" Полтавської обласної ради</w:t>
      </w:r>
      <w:r w:rsidR="00D82B4A">
        <w:rPr>
          <w:lang w:val="uk-UA"/>
        </w:rPr>
        <w:t>)</w:t>
      </w:r>
      <w:bookmarkStart w:id="0" w:name="_GoBack"/>
      <w:bookmarkEnd w:id="0"/>
      <w:r w:rsidR="00D82B4A">
        <w:rPr>
          <w:lang w:val="uk-UA"/>
        </w:rPr>
        <w:t xml:space="preserve"> </w:t>
      </w:r>
      <w:r w:rsidRPr="005A52D2">
        <w:rPr>
          <w:lang w:val="uk-UA"/>
        </w:rPr>
        <w:t xml:space="preserve">виготовлено та встановлено 1 стенд у формі книги «Вищі спорові рослини та лишайники РЛП «Диканський» (10 сторінок), 1 інформаційний  стенд «Оселя для комах – прихисток для дикої природи», 3 інформаційні таблички «Мешканці наших лісів», «Впізнай дерево», «Містечко лісових мешканців» та 4 дерев’яні лавки. </w:t>
      </w:r>
      <w:r w:rsidRPr="005A52D2">
        <w:t>Облаштовано  містечко лісових мешканців, де встановлено 1 кажанятник, 3 шпаківні, 1 годівничка для птахів, 1 оселя для комах, 1 годів</w:t>
      </w:r>
      <w:r w:rsidRPr="005A52D2">
        <w:rPr>
          <w:lang w:val="uk-UA"/>
        </w:rPr>
        <w:t>н</w:t>
      </w:r>
      <w:r w:rsidRPr="005A52D2">
        <w:t>иця для тварин.</w:t>
      </w:r>
    </w:p>
    <w:p w:rsidR="00980C44" w:rsidRPr="005A52D2" w:rsidRDefault="00980C44" w:rsidP="00980C44">
      <w:pPr>
        <w:pStyle w:val="ae"/>
        <w:ind w:left="0" w:firstLine="435"/>
        <w:jc w:val="both"/>
        <w:rPr>
          <w:lang w:val="uk-UA"/>
        </w:rPr>
      </w:pPr>
      <w:r w:rsidRPr="005A52D2">
        <w:rPr>
          <w:lang w:val="uk-UA"/>
        </w:rPr>
        <w:t xml:space="preserve">Розроблено та видано тиражем 300 прим. книгу-розмальовку «Мандрівка регіональним ландшафтним парком «Диканський» (14 аркушів) для дітей віком від 4 до 10 років, яка містить інформацію про цінні природні об’єкти та комплекси РЛП «Диканський», правила поведінки в природі, знайомить з представниками флори і фауни рідного краю. Книгу-розмальовку передано у дитячі садки, школи, бібліотеки, Диканського, Полтавського, Шишацького, Кобеляцького, Кременчуцького, Котелевського районів, а також м.Полтава, регіональні ландшафтні парки та національні парки Полтавської області. </w:t>
      </w:r>
    </w:p>
    <w:p w:rsidR="00980C44" w:rsidRPr="005A52D2" w:rsidRDefault="00980C44" w:rsidP="00980C44">
      <w:pPr>
        <w:pStyle w:val="ae"/>
        <w:ind w:left="0" w:firstLine="435"/>
        <w:jc w:val="both"/>
      </w:pPr>
      <w:r w:rsidRPr="005A52D2">
        <w:rPr>
          <w:lang w:val="uk-UA"/>
        </w:rPr>
        <w:t>Р</w:t>
      </w:r>
      <w:r w:rsidRPr="005A52D2">
        <w:t xml:space="preserve">озроблено та видано тиражем 500 </w:t>
      </w:r>
      <w:r w:rsidRPr="005A52D2">
        <w:rPr>
          <w:lang w:val="uk-UA"/>
        </w:rPr>
        <w:t>прим.</w:t>
      </w:r>
      <w:r w:rsidRPr="005A52D2">
        <w:t xml:space="preserve"> буклет «Еколого-освітня стежка «Заповідна Дикан</w:t>
      </w:r>
      <w:r w:rsidRPr="005A52D2">
        <w:rPr>
          <w:lang w:val="uk-UA"/>
        </w:rPr>
        <w:t>щ</w:t>
      </w:r>
      <w:r w:rsidRPr="005A52D2">
        <w:t>ина», який містить основну інформацію про екостежку, а також Карту-схему. Буклет був поширений серед туристів та  відвідувачі екостежки.</w:t>
      </w:r>
    </w:p>
    <w:p w:rsidR="00980C44" w:rsidRPr="005A52D2" w:rsidRDefault="00980C44" w:rsidP="00980C44">
      <w:pPr>
        <w:pStyle w:val="ae"/>
        <w:ind w:left="0" w:firstLine="435"/>
        <w:jc w:val="both"/>
        <w:rPr>
          <w:lang w:val="uk-UA"/>
        </w:rPr>
      </w:pPr>
      <w:r w:rsidRPr="005A52D2">
        <w:t>Розроблено навчально-методичний посібник «Уроки в природі» для вчителів, який містить методичні розробки уроків, вікторин, квестів, майстер-класів, театралізованих сценаріїв для самостійного проведення вчителями на базі екологічної стежки «Заповідна Диканщина». До розробки посібника були залучені вчителі біології, екології шкіл Полтавської області, викладачі університетів, науковці, фахівці РЛП «Диканський»</w:t>
      </w:r>
      <w:r w:rsidRPr="005A52D2">
        <w:rPr>
          <w:lang w:val="uk-UA"/>
        </w:rPr>
        <w:t>.</w:t>
      </w:r>
    </w:p>
    <w:p w:rsidR="00980C44" w:rsidRPr="005A52D2" w:rsidRDefault="00980C44" w:rsidP="00980C44">
      <w:pPr>
        <w:pStyle w:val="ae"/>
        <w:ind w:left="0" w:firstLine="435"/>
        <w:jc w:val="both"/>
        <w:rPr>
          <w:lang w:val="uk-UA"/>
        </w:rPr>
      </w:pPr>
      <w:r w:rsidRPr="005A52D2">
        <w:rPr>
          <w:lang w:val="uk-UA"/>
        </w:rPr>
        <w:t>Волонтерами ГО «Зелене серце» було організовано та проведено по екологічній стежці 20 навчально-пізнавальних екскурсій, квестів  для 566 осіб- учнів шкіл Полтавської області, а також 22 екскурсії для 413 осіб - туристів та відвідувачів Парку з усієї України.</w:t>
      </w:r>
    </w:p>
    <w:p w:rsidR="00980C44" w:rsidRPr="005A52D2" w:rsidRDefault="00980C44" w:rsidP="00980C44">
      <w:pPr>
        <w:pStyle w:val="ae"/>
        <w:ind w:left="0" w:firstLine="435"/>
        <w:jc w:val="both"/>
      </w:pPr>
      <w:r w:rsidRPr="005A52D2">
        <w:t>26 листопада 2019 року було проведено презентацію екостежки «Заповідна Диканщин</w:t>
      </w:r>
      <w:r w:rsidRPr="005A52D2">
        <w:rPr>
          <w:lang w:val="uk-UA"/>
        </w:rPr>
        <w:t>а</w:t>
      </w:r>
      <w:r w:rsidRPr="005A52D2">
        <w:t>», учасниками заходу стали 30 осіб</w:t>
      </w:r>
      <w:r w:rsidRPr="005A52D2">
        <w:rPr>
          <w:lang w:val="uk-UA"/>
        </w:rPr>
        <w:t xml:space="preserve"> </w:t>
      </w:r>
      <w:r w:rsidRPr="005A52D2">
        <w:t xml:space="preserve">- представники шкіл району та області, туристичних клубів, регіонального ландшафтного парку «Диканський», Департаменту екології та природних ресурсів Полтавської ОДА, музею, обласного еколого-натуралістичного центру, районного будинку дитячої та юнацької творчості, науковці, викладачі, громадські активісти. </w:t>
      </w:r>
    </w:p>
    <w:p w:rsidR="00980C44" w:rsidRPr="005A52D2" w:rsidRDefault="00980C44" w:rsidP="00980C44">
      <w:pPr>
        <w:ind w:firstLine="709"/>
        <w:jc w:val="both"/>
        <w:rPr>
          <w:b/>
          <w:i/>
          <w:u w:val="single"/>
        </w:rPr>
      </w:pPr>
    </w:p>
    <w:p w:rsidR="00980C44" w:rsidRPr="005A52D2" w:rsidRDefault="00980C44" w:rsidP="00980C44">
      <w:pPr>
        <w:ind w:firstLine="708"/>
        <w:jc w:val="center"/>
        <w:rPr>
          <w:b/>
          <w:bCs/>
          <w:lang w:val="uk-UA"/>
        </w:rPr>
      </w:pPr>
      <w:r w:rsidRPr="005A52D2">
        <w:rPr>
          <w:b/>
          <w:lang w:val="uk-UA"/>
        </w:rPr>
        <w:t xml:space="preserve">2. </w:t>
      </w:r>
      <w:r w:rsidRPr="005A52D2">
        <w:rPr>
          <w:b/>
          <w:bCs/>
          <w:lang w:val="uk-UA"/>
        </w:rPr>
        <w:t xml:space="preserve">Проект «Створення кімнати традицій у Військовому коледжі сержантського складу Військового інституту телекомунікацій та інформатизації імені Героїв Крут», </w:t>
      </w:r>
      <w:r w:rsidRPr="005A52D2">
        <w:rPr>
          <w:b/>
          <w:lang w:val="uk-UA"/>
        </w:rPr>
        <w:t xml:space="preserve">реалізований </w:t>
      </w:r>
    </w:p>
    <w:p w:rsidR="00980C44" w:rsidRPr="005A52D2" w:rsidRDefault="00980C44" w:rsidP="00980C44">
      <w:pPr>
        <w:ind w:firstLine="708"/>
        <w:jc w:val="both"/>
        <w:rPr>
          <w:b/>
          <w:bCs/>
          <w:lang w:val="uk-UA"/>
        </w:rPr>
      </w:pPr>
      <w:r w:rsidRPr="005A52D2">
        <w:rPr>
          <w:b/>
          <w:bCs/>
          <w:lang w:val="uk-UA"/>
        </w:rPr>
        <w:t>Полтавською міською спілкою ветеранів війни в Афганістані;</w:t>
      </w:r>
    </w:p>
    <w:p w:rsidR="00980C44" w:rsidRPr="005A52D2" w:rsidRDefault="00980C44" w:rsidP="00980C44">
      <w:pPr>
        <w:ind w:firstLine="709"/>
        <w:jc w:val="both"/>
        <w:rPr>
          <w:lang w:val="uk-UA"/>
        </w:rPr>
      </w:pPr>
      <w:r w:rsidRPr="005A52D2">
        <w:rPr>
          <w:b/>
          <w:i/>
          <w:u w:val="single"/>
          <w:lang w:val="uk-UA"/>
        </w:rPr>
        <w:t>Мета та завдання  проекту</w:t>
      </w:r>
      <w:r w:rsidRPr="005A52D2">
        <w:rPr>
          <w:i/>
          <w:lang w:val="uk-UA"/>
        </w:rPr>
        <w:t>:</w:t>
      </w:r>
      <w:r w:rsidRPr="005A52D2">
        <w:rPr>
          <w:lang w:val="uk-UA"/>
        </w:rPr>
        <w:t xml:space="preserve"> створення кімнати традицій у Військовому коледжі сержантського складу Військового інституту телекомунікацій та інформатизації імені Героїв Крут; формування серед військовослужбовців коледжу національної свідомості, любові до свого народу, його історії, культурних та історичних цінностей, гордості за минуле і сучасне та поваги до державної символіки, задоволення духовних потреб військовослужбовців, розвиток та реалізація їх творчого потенціалу у вільний від виконання службових обов’язків час. </w:t>
      </w:r>
    </w:p>
    <w:p w:rsidR="00980C44" w:rsidRPr="005A52D2" w:rsidRDefault="00980C44" w:rsidP="00980C44">
      <w:pPr>
        <w:ind w:firstLine="709"/>
        <w:jc w:val="both"/>
        <w:rPr>
          <w:b/>
          <w:i/>
          <w:u w:val="single"/>
          <w:lang w:val="uk-UA"/>
        </w:rPr>
      </w:pPr>
      <w:r w:rsidRPr="005A52D2">
        <w:rPr>
          <w:b/>
          <w:i/>
          <w:u w:val="single"/>
          <w:lang w:val="uk-UA"/>
        </w:rPr>
        <w:t xml:space="preserve">Інформація про виконання: </w:t>
      </w:r>
    </w:p>
    <w:p w:rsidR="00980C44" w:rsidRPr="005A52D2" w:rsidRDefault="00980C44" w:rsidP="00980C44">
      <w:pPr>
        <w:ind w:firstLine="709"/>
        <w:jc w:val="both"/>
      </w:pPr>
      <w:r w:rsidRPr="005A52D2">
        <w:rPr>
          <w:lang w:val="uk-UA"/>
        </w:rPr>
        <w:t>Закуплено майно (22 найменування) для створення кімнати традицій у Військовому коледжі сержантського складу ВІТІ, проведено ремонтні роботи та облаштування кімнати традицій, відкриття та презентацію проекту військовослужбовцям коледжу (20 грудня 2019 р.) На цей час у коледжі навчається 224 курсанти з усієї території області,  які є цільовою аудиторією проекту.</w:t>
      </w:r>
    </w:p>
    <w:p w:rsidR="00980C44" w:rsidRPr="005A52D2" w:rsidRDefault="00980C44" w:rsidP="00980C44">
      <w:pPr>
        <w:ind w:firstLine="709"/>
        <w:jc w:val="center"/>
        <w:rPr>
          <w:b/>
          <w:i/>
          <w:lang w:val="uk-UA"/>
        </w:rPr>
      </w:pPr>
    </w:p>
    <w:p w:rsidR="00980C44" w:rsidRPr="005A52D2" w:rsidRDefault="00980C44" w:rsidP="00980C44">
      <w:pPr>
        <w:ind w:firstLine="708"/>
        <w:jc w:val="center"/>
        <w:rPr>
          <w:b/>
          <w:bCs/>
          <w:lang w:val="uk-UA"/>
        </w:rPr>
      </w:pPr>
      <w:r w:rsidRPr="005A52D2">
        <w:rPr>
          <w:b/>
          <w:bCs/>
          <w:lang w:val="uk-UA"/>
        </w:rPr>
        <w:t xml:space="preserve">3. Проект «Голоси. Загублений світ», </w:t>
      </w:r>
      <w:r w:rsidRPr="005A52D2">
        <w:rPr>
          <w:b/>
          <w:lang w:val="uk-UA"/>
        </w:rPr>
        <w:t>реалізований</w:t>
      </w:r>
      <w:r w:rsidRPr="005A52D2">
        <w:rPr>
          <w:b/>
          <w:i/>
          <w:lang w:val="uk-UA"/>
        </w:rPr>
        <w:t xml:space="preserve"> </w:t>
      </w:r>
      <w:r w:rsidRPr="005A52D2">
        <w:rPr>
          <w:b/>
          <w:bCs/>
          <w:i/>
          <w:lang w:val="uk-UA"/>
        </w:rPr>
        <w:t xml:space="preserve"> </w:t>
      </w:r>
      <w:r w:rsidRPr="005A52D2">
        <w:rPr>
          <w:b/>
          <w:bCs/>
          <w:lang w:val="uk-UA"/>
        </w:rPr>
        <w:t>ГО «Центр культури і розвитку «Горизонт»</w:t>
      </w:r>
    </w:p>
    <w:p w:rsidR="00980C44" w:rsidRPr="005A52D2" w:rsidRDefault="00980C44" w:rsidP="00980C44">
      <w:pPr>
        <w:ind w:firstLine="708"/>
        <w:jc w:val="center"/>
        <w:rPr>
          <w:b/>
          <w:bCs/>
          <w:i/>
          <w:lang w:val="uk-UA"/>
        </w:rPr>
      </w:pPr>
      <w:r w:rsidRPr="005A52D2">
        <w:rPr>
          <w:b/>
          <w:bCs/>
          <w:i/>
          <w:lang w:val="uk-UA"/>
        </w:rPr>
        <w:t xml:space="preserve"> </w:t>
      </w:r>
    </w:p>
    <w:p w:rsidR="00980C44" w:rsidRPr="005A52D2" w:rsidRDefault="00980C44" w:rsidP="00980C44">
      <w:pPr>
        <w:ind w:firstLine="708"/>
        <w:jc w:val="both"/>
        <w:rPr>
          <w:lang w:val="uk-UA"/>
        </w:rPr>
      </w:pPr>
      <w:r w:rsidRPr="005A52D2">
        <w:rPr>
          <w:b/>
          <w:bCs/>
          <w:i/>
          <w:u w:val="single"/>
          <w:lang w:val="uk-UA"/>
        </w:rPr>
        <w:t>Мета проекту:</w:t>
      </w:r>
      <w:r w:rsidRPr="005A52D2">
        <w:rPr>
          <w:bCs/>
          <w:lang w:val="uk-UA"/>
        </w:rPr>
        <w:t xml:space="preserve"> формування національної свідомості, любові до свого народу, його історії, культурних та історичних цінностей, гордості за минуле і сучасне; популяризація культурної спадщини, народних традицій та духовності.</w:t>
      </w:r>
      <w:r w:rsidRPr="005A52D2">
        <w:t xml:space="preserve"> </w:t>
      </w:r>
      <w:r w:rsidRPr="005A52D2">
        <w:rPr>
          <w:bCs/>
          <w:lang w:val="uk-UA"/>
        </w:rPr>
        <w:t>Проект покликаний (за допомогою вивчення краєзнавчого матеріалу, а також безпосередніх експедицій в села Полтавщини) виявити цікавих людей,  записати їхні усні історії, а також у рамках проекту створити Інтернет платформу «Голоси. Загублений світ» та розмістити там матеріали.</w:t>
      </w:r>
    </w:p>
    <w:p w:rsidR="00980C44" w:rsidRPr="005A52D2" w:rsidRDefault="00980C44" w:rsidP="00980C44">
      <w:pPr>
        <w:ind w:firstLine="708"/>
        <w:jc w:val="both"/>
      </w:pPr>
      <w:r w:rsidRPr="005A52D2">
        <w:rPr>
          <w:b/>
          <w:i/>
          <w:u w:val="single"/>
          <w:lang w:val="uk-UA"/>
        </w:rPr>
        <w:t>Інформація про виконання:</w:t>
      </w:r>
      <w:r w:rsidRPr="005A52D2">
        <w:rPr>
          <w:lang w:val="uk-UA"/>
        </w:rPr>
        <w:t xml:space="preserve"> здійснено 15 експедицій, записано 18 усних історій (було заплановано 15), тексти структуровані та оброблені із урахуванням автентичної стилістики, особливостей мовлення. </w:t>
      </w:r>
      <w:r w:rsidRPr="005A52D2">
        <w:t xml:space="preserve">Кожний учасник </w:t>
      </w:r>
      <w:r w:rsidRPr="005A52D2">
        <w:rPr>
          <w:lang w:val="uk-UA"/>
        </w:rPr>
        <w:t>«</w:t>
      </w:r>
      <w:r w:rsidRPr="005A52D2">
        <w:t>Голосів</w:t>
      </w:r>
      <w:r w:rsidRPr="005A52D2">
        <w:rPr>
          <w:lang w:val="uk-UA"/>
        </w:rPr>
        <w:t>»</w:t>
      </w:r>
      <w:r w:rsidRPr="005A52D2">
        <w:t xml:space="preserve"> зафіксований на фото, дехто на аматорське відео. Також, як і планувалося, виготовлено три відеоролики (сюжети). Створено Інтернет платформу проекту</w:t>
      </w:r>
      <w:r w:rsidRPr="005A52D2">
        <w:rPr>
          <w:lang w:val="uk-UA"/>
        </w:rPr>
        <w:t xml:space="preserve"> http://golosy.ltava.org/</w:t>
      </w:r>
      <w:r w:rsidRPr="005A52D2">
        <w:t xml:space="preserve">, де розміщено текстові, фото та відеоматеріали. </w:t>
      </w:r>
    </w:p>
    <w:p w:rsidR="00980C44" w:rsidRPr="005A52D2" w:rsidRDefault="00980C44" w:rsidP="00980C44">
      <w:pPr>
        <w:ind w:firstLine="708"/>
        <w:jc w:val="both"/>
        <w:rPr>
          <w:lang w:val="uk-UA"/>
        </w:rPr>
      </w:pPr>
      <w:r w:rsidRPr="005A52D2">
        <w:rPr>
          <w:lang w:val="uk-UA"/>
        </w:rPr>
        <w:t xml:space="preserve"> Завдяки поширенню інформації про проект у медіа, соціальних мережах, організації публічної презентації проекту було охоплено близько 5000 тис осіб.</w:t>
      </w:r>
    </w:p>
    <w:p w:rsidR="00980C44" w:rsidRPr="005A52D2" w:rsidRDefault="00980C44" w:rsidP="00980C44">
      <w:pPr>
        <w:ind w:firstLine="708"/>
        <w:jc w:val="both"/>
        <w:rPr>
          <w:lang w:val="uk-UA"/>
        </w:rPr>
      </w:pPr>
      <w:r w:rsidRPr="005A52D2">
        <w:rPr>
          <w:lang w:val="uk-UA"/>
        </w:rPr>
        <w:t xml:space="preserve"> Результати проекту були поширені серед освітян області, які висловили бажання разом з учнями загальноосвітніх шкіл області долучитися у майбутньому до збору усних історій мешканців глибинки Полтавської області. Проєкт буде продовжено, сайт наповнюватиметься новими історіями.</w:t>
      </w:r>
    </w:p>
    <w:p w:rsidR="00980C44" w:rsidRPr="005A52D2" w:rsidRDefault="00980C44" w:rsidP="00980C44">
      <w:pPr>
        <w:ind w:firstLine="708"/>
        <w:jc w:val="both"/>
        <w:rPr>
          <w:b/>
          <w:i/>
          <w:u w:val="single"/>
          <w:lang w:val="uk-UA"/>
        </w:rPr>
      </w:pPr>
      <w:r w:rsidRPr="005A52D2">
        <w:rPr>
          <w:lang w:val="uk-UA"/>
        </w:rPr>
        <w:t xml:space="preserve">13 листопада 2019 року у приміщенні Полтавського інституту післядипломної педагогічної освіти імені Остроградського проведено презентацію проекту, на якому були присутні вчителі-мовники з усієї області. </w:t>
      </w:r>
      <w:r w:rsidRPr="005A52D2">
        <w:t xml:space="preserve">Хід реалізації проекту </w:t>
      </w:r>
      <w:r w:rsidRPr="005A52D2">
        <w:rPr>
          <w:lang w:val="uk-UA"/>
        </w:rPr>
        <w:t>ви</w:t>
      </w:r>
      <w:r w:rsidRPr="005A52D2">
        <w:t>світлювався в пресі, а також за допомогою Інтернету.</w:t>
      </w:r>
    </w:p>
    <w:p w:rsidR="00980C44" w:rsidRPr="005A52D2" w:rsidRDefault="00980C44" w:rsidP="00980C44">
      <w:pPr>
        <w:ind w:firstLine="708"/>
        <w:jc w:val="both"/>
        <w:rPr>
          <w:lang w:val="uk-UA"/>
        </w:rPr>
      </w:pPr>
    </w:p>
    <w:p w:rsidR="00980C44" w:rsidRPr="005A52D2" w:rsidRDefault="00980C44" w:rsidP="00980C44">
      <w:pPr>
        <w:ind w:firstLine="708"/>
        <w:jc w:val="center"/>
        <w:rPr>
          <w:b/>
          <w:bCs/>
          <w:lang w:val="uk-UA"/>
        </w:rPr>
      </w:pPr>
      <w:r w:rsidRPr="005A52D2">
        <w:rPr>
          <w:b/>
          <w:bCs/>
          <w:lang w:val="uk-UA"/>
        </w:rPr>
        <w:t>4. Проект «Створення ТУРИСТИЧНО-ІНФОРМАЦІЙНОГО ЦЕНТРУ (ТІЦ) у м.Лубни», реалізований Благодійною організацією «Благодійний Фонд «Історія Майбутнього»</w:t>
      </w:r>
    </w:p>
    <w:p w:rsidR="00980C44" w:rsidRPr="005A52D2" w:rsidRDefault="00980C44" w:rsidP="00980C44">
      <w:pPr>
        <w:ind w:firstLine="708"/>
        <w:jc w:val="center"/>
        <w:rPr>
          <w:b/>
          <w:bCs/>
          <w:lang w:val="uk-UA"/>
        </w:rPr>
      </w:pPr>
    </w:p>
    <w:p w:rsidR="00980C44" w:rsidRPr="005A52D2" w:rsidRDefault="00980C44" w:rsidP="00980C44">
      <w:pPr>
        <w:ind w:firstLine="709"/>
        <w:jc w:val="both"/>
        <w:rPr>
          <w:lang w:val="uk-UA"/>
        </w:rPr>
      </w:pPr>
      <w:r w:rsidRPr="005A52D2">
        <w:rPr>
          <w:b/>
          <w:i/>
          <w:u w:val="single"/>
          <w:lang w:val="uk-UA"/>
        </w:rPr>
        <w:t xml:space="preserve">Мета та завдання проекту: </w:t>
      </w:r>
      <w:r w:rsidRPr="005A52D2">
        <w:rPr>
          <w:lang w:val="uk-UA"/>
        </w:rPr>
        <w:t xml:space="preserve">розвиток туристичної привабливості Полтавщини та формування національної свідомості, любові до свого народу, його історії, культурних та історичних цінностей, гордості за минуле і сучасне та поваги до державної символіки. Створення інноваційного туристичного інформаційного простору ТІЦ у Лубнах: офісу з зовнішньою вивіскою, інформаційними стендами ТІЦ на території міста; забезпеченого необхідним штатом фахівців у сфері туризму, обладнанням, поліграфією, сувенірною продукцією, розробленими туристичних маршрутами різних напрямків та регулярно поновлюваної інформації про ТІЦ в Інтернетджерелах. А також - залучення  до співпраці організацій туристичної галузі. Довготривале завдання - формування національної мережі ТІЦ, покращення управління та регулювання туристичною діяльністю на державному рівні, що має привести до приваблення в Україну більшої кількості туристів.  </w:t>
      </w:r>
    </w:p>
    <w:p w:rsidR="00980C44" w:rsidRPr="005A52D2" w:rsidRDefault="00980C44" w:rsidP="00980C44">
      <w:pPr>
        <w:ind w:firstLine="709"/>
        <w:jc w:val="both"/>
        <w:rPr>
          <w:lang w:val="uk-UA"/>
        </w:rPr>
      </w:pPr>
      <w:r w:rsidRPr="005A52D2">
        <w:rPr>
          <w:b/>
          <w:i/>
          <w:u w:val="single"/>
          <w:lang w:val="uk-UA"/>
        </w:rPr>
        <w:t>Інформація про виконання:</w:t>
      </w:r>
      <w:r w:rsidRPr="005A52D2">
        <w:rPr>
          <w:lang w:val="uk-UA"/>
        </w:rPr>
        <w:t xml:space="preserve"> створено інноваційно туристичний інформаційний простір ТІЦ у Лубнах: офіс з зовнішньою вивіскою, інформаційні стенди ТІЦ на території міста; забезпечено необхідним штатом фахівців у сфері туризму, обладнанням, поліграфією, сувенірною продукцією, розроблено туристичні маршрути різних напрямків та регулярно поновлювленою інформацією про ТІЦ в Інтернетджерелах. Проведено: круглий стіл з розвитку туризму «Лубни: минуле та майбутє», семінар «Як створити сучасний туристичний продукт», проведено пробні екскурсії з вивченням потреб потенційних туристів та відповідне облаштування визначеної території. Розроблено дизайн та віддруковано 20 видів друкованої продукції (5 видів банерів), 6 видів інформаційних буклетів, 3 картосхеми, 2 види візитівок,  1 вивіска-логотип та 1 карта області; 2 інформаційні стенди в приміщенні ТІЦ. До реалізації проекту залучено 10 громадських організацій, 200 осіб. </w:t>
      </w:r>
    </w:p>
    <w:p w:rsidR="00980C44" w:rsidRPr="005A52D2" w:rsidRDefault="00980C44" w:rsidP="00980C44">
      <w:pPr>
        <w:ind w:firstLine="709"/>
        <w:jc w:val="both"/>
        <w:rPr>
          <w:b/>
          <w:i/>
          <w:u w:val="single"/>
          <w:lang w:val="uk-UA"/>
        </w:rPr>
      </w:pPr>
    </w:p>
    <w:p w:rsidR="00980C44" w:rsidRPr="005A52D2" w:rsidRDefault="00980C44" w:rsidP="00980C44">
      <w:pPr>
        <w:ind w:firstLine="708"/>
        <w:jc w:val="center"/>
        <w:rPr>
          <w:b/>
          <w:bCs/>
          <w:lang w:val="uk-UA"/>
        </w:rPr>
      </w:pPr>
      <w:r w:rsidRPr="005A52D2">
        <w:rPr>
          <w:b/>
          <w:lang w:val="uk-UA"/>
        </w:rPr>
        <w:t>5. Проект</w:t>
      </w:r>
      <w:r w:rsidRPr="005A52D2">
        <w:rPr>
          <w:b/>
          <w:bCs/>
          <w:lang w:val="uk-UA"/>
        </w:rPr>
        <w:t xml:space="preserve"> «Кожен має захищати Батьківщину», реалізований Полтавським обласним осередком Всеукраїнської організації інвалідів «Союз організацій інвалідів України»</w:t>
      </w:r>
    </w:p>
    <w:p w:rsidR="00980C44" w:rsidRPr="005A52D2" w:rsidRDefault="00980C44" w:rsidP="00980C44">
      <w:pPr>
        <w:ind w:firstLine="708"/>
        <w:jc w:val="both"/>
        <w:rPr>
          <w:b/>
          <w:bCs/>
          <w:lang w:val="uk-UA"/>
        </w:rPr>
      </w:pPr>
      <w:r w:rsidRPr="005A52D2">
        <w:rPr>
          <w:b/>
          <w:i/>
          <w:u w:val="single"/>
          <w:lang w:val="uk-UA"/>
        </w:rPr>
        <w:t xml:space="preserve">Мета та завдання проекту: </w:t>
      </w:r>
      <w:r w:rsidRPr="005A52D2">
        <w:rPr>
          <w:lang w:val="uk-UA"/>
        </w:rPr>
        <w:t xml:space="preserve">сучасний стан держави потребує єдності всіх її жителів. Важливо, щоб у цьому процесі були активно задіяні і люди з інвалідністю, які складають більше 10% населення. Важливим є підвищення громадянської активності осіб з інвалідністю в Полтавській області. В рамках проекту провести інформаційну роботу в усіх районних організаціях із людьми з інвалідністю, підготувати практичну конференцію осіб з інвалідністю на базі туристичного табору в смт Котельва. </w:t>
      </w:r>
    </w:p>
    <w:p w:rsidR="00980C44" w:rsidRPr="005A52D2" w:rsidRDefault="00980C44" w:rsidP="00980C44">
      <w:pPr>
        <w:ind w:firstLine="709"/>
        <w:jc w:val="both"/>
        <w:rPr>
          <w:lang w:val="uk-UA"/>
        </w:rPr>
      </w:pPr>
      <w:r w:rsidRPr="005A52D2">
        <w:rPr>
          <w:b/>
          <w:i/>
          <w:u w:val="single"/>
          <w:lang w:val="uk-UA"/>
        </w:rPr>
        <w:t>Інформація про виконання:</w:t>
      </w:r>
      <w:r w:rsidRPr="005A52D2">
        <w:rPr>
          <w:lang w:val="uk-UA"/>
        </w:rPr>
        <w:t xml:space="preserve"> в</w:t>
      </w:r>
      <w:r w:rsidRPr="005A52D2">
        <w:t xml:space="preserve"> рамках проекту була проведена інформаційна робота в усіх районних організаціях із людьми з інвалідністю, </w:t>
      </w:r>
      <w:r w:rsidRPr="005A52D2">
        <w:rPr>
          <w:lang w:val="uk-UA"/>
        </w:rPr>
        <w:t>проведено</w:t>
      </w:r>
      <w:r w:rsidRPr="005A52D2">
        <w:t xml:space="preserve"> практичн</w:t>
      </w:r>
      <w:r w:rsidRPr="005A52D2">
        <w:rPr>
          <w:lang w:val="uk-UA"/>
        </w:rPr>
        <w:t>у</w:t>
      </w:r>
      <w:r w:rsidRPr="005A52D2">
        <w:t xml:space="preserve"> конференці</w:t>
      </w:r>
      <w:r w:rsidRPr="005A52D2">
        <w:rPr>
          <w:lang w:val="uk-UA"/>
        </w:rPr>
        <w:t>ю</w:t>
      </w:r>
      <w:r w:rsidRPr="005A52D2">
        <w:t xml:space="preserve"> осіб з інвалідністю на базі туристичного табору в смт. Котельва, яка проходила 6 діб</w:t>
      </w:r>
      <w:r w:rsidRPr="005A52D2">
        <w:rPr>
          <w:lang w:val="uk-UA"/>
        </w:rPr>
        <w:t xml:space="preserve"> (22-28 липня 2019 р.)</w:t>
      </w:r>
      <w:r w:rsidRPr="005A52D2">
        <w:t>. З кожного район</w:t>
      </w:r>
      <w:r w:rsidRPr="005A52D2">
        <w:rPr>
          <w:lang w:val="uk-UA"/>
        </w:rPr>
        <w:t>у</w:t>
      </w:r>
      <w:r w:rsidRPr="005A52D2">
        <w:t xml:space="preserve"> прибуло 4-6 осіб з інвалідністю в табір, де безкоштовно проводилися навчання рекрутів. Вони набули навичок колективних дій у польових умовах, дій в екстремальних ситуаціях, вивчили основи туристичних знань, правила надання першої медичної допомоги. Були залучені місцеві органи влади, обл</w:t>
      </w:r>
      <w:r w:rsidRPr="005A52D2">
        <w:rPr>
          <w:lang w:val="uk-UA"/>
        </w:rPr>
        <w:t xml:space="preserve">управління </w:t>
      </w:r>
      <w:r w:rsidRPr="005A52D2">
        <w:t xml:space="preserve">МНС, громадські організації воїнів АТО, управління праці та соціального захисту населення. Інформація про проект </w:t>
      </w:r>
      <w:r w:rsidRPr="005A52D2">
        <w:rPr>
          <w:lang w:val="uk-UA"/>
        </w:rPr>
        <w:t>розміщувалася</w:t>
      </w:r>
      <w:r w:rsidRPr="005A52D2">
        <w:t xml:space="preserve"> у місцевих ЗМІ та всеукраїнській щотижневій газеті «Сила духу». Планувал</w:t>
      </w:r>
      <w:r w:rsidRPr="005A52D2">
        <w:rPr>
          <w:lang w:val="uk-UA"/>
        </w:rPr>
        <w:t>а</w:t>
      </w:r>
      <w:r w:rsidRPr="005A52D2">
        <w:t>ся участь в таборі 120 осіб, фактично було 127 осіб.</w:t>
      </w:r>
      <w:r w:rsidRPr="005A52D2">
        <w:rPr>
          <w:lang w:val="uk-UA"/>
        </w:rPr>
        <w:t xml:space="preserve"> Кошти спрямовано на харчування учасників конференції, виготовлення банерів, випуск спеціального випуску газети «Сила духу».</w:t>
      </w:r>
    </w:p>
    <w:p w:rsidR="00980C44" w:rsidRPr="005A52D2" w:rsidRDefault="00980C44" w:rsidP="00980C44">
      <w:pPr>
        <w:ind w:firstLine="708"/>
        <w:jc w:val="center"/>
        <w:rPr>
          <w:b/>
          <w:bCs/>
        </w:rPr>
      </w:pPr>
    </w:p>
    <w:p w:rsidR="00980C44" w:rsidRPr="005A52D2" w:rsidRDefault="00980C44" w:rsidP="00980C44">
      <w:pPr>
        <w:ind w:firstLine="708"/>
        <w:jc w:val="center"/>
        <w:rPr>
          <w:lang w:val="uk-UA"/>
        </w:rPr>
      </w:pPr>
      <w:r w:rsidRPr="005A52D2">
        <w:rPr>
          <w:b/>
          <w:lang w:val="uk-UA"/>
        </w:rPr>
        <w:t xml:space="preserve">6. Проект </w:t>
      </w:r>
      <w:r w:rsidRPr="005A52D2">
        <w:rPr>
          <w:b/>
          <w:bCs/>
          <w:lang w:val="uk-UA"/>
        </w:rPr>
        <w:t>«</w:t>
      </w:r>
      <w:r w:rsidRPr="005A52D2">
        <w:rPr>
          <w:b/>
          <w:bCs/>
        </w:rPr>
        <w:t>Безпечна громада: Школа шерифів</w:t>
      </w:r>
      <w:r w:rsidRPr="005A52D2">
        <w:rPr>
          <w:b/>
          <w:bCs/>
          <w:lang w:val="uk-UA"/>
        </w:rPr>
        <w:t xml:space="preserve">», поданий </w:t>
      </w:r>
      <w:r w:rsidRPr="005A52D2">
        <w:rPr>
          <w:b/>
          <w:bCs/>
        </w:rPr>
        <w:t>Громадськ</w:t>
      </w:r>
      <w:r w:rsidRPr="005A52D2">
        <w:rPr>
          <w:b/>
          <w:bCs/>
          <w:lang w:val="uk-UA"/>
        </w:rPr>
        <w:t>ою</w:t>
      </w:r>
      <w:r w:rsidRPr="005A52D2">
        <w:rPr>
          <w:b/>
          <w:bCs/>
        </w:rPr>
        <w:t xml:space="preserve"> організаці</w:t>
      </w:r>
      <w:r w:rsidRPr="005A52D2">
        <w:rPr>
          <w:b/>
          <w:bCs/>
          <w:lang w:val="uk-UA"/>
        </w:rPr>
        <w:t>єю</w:t>
      </w:r>
      <w:r w:rsidRPr="005A52D2">
        <w:rPr>
          <w:b/>
          <w:bCs/>
        </w:rPr>
        <w:t xml:space="preserve"> «Простір Свідомості»</w:t>
      </w:r>
    </w:p>
    <w:p w:rsidR="00980C44" w:rsidRPr="005A52D2" w:rsidRDefault="00980C44" w:rsidP="00980C44">
      <w:pPr>
        <w:ind w:firstLine="709"/>
        <w:jc w:val="both"/>
        <w:rPr>
          <w:lang w:val="uk-UA"/>
        </w:rPr>
      </w:pPr>
      <w:r w:rsidRPr="005A52D2">
        <w:rPr>
          <w:b/>
          <w:i/>
          <w:u w:val="single"/>
          <w:lang w:val="uk-UA"/>
        </w:rPr>
        <w:t xml:space="preserve">Мета та завдання проекту: </w:t>
      </w:r>
      <w:r w:rsidRPr="005A52D2">
        <w:rPr>
          <w:lang w:val="uk-UA"/>
        </w:rPr>
        <w:t>підвищення довіри учнівської молоді до органів місцевого самоврядування та Національної поліції шляхом проведення правоосвітніх заходів та знайомства дітей з роботою державних інституцій; провести 8 правоосвітніх тренінгів (з онлайн трансляцією);  відвідати з навчальним візитом Академію патрульної поліції в м. Київ; розробити інформаційні листівки та інформаційні брошури: провести презентацію результатів реалізації проекту та розповсюдити інформаційні брошури.</w:t>
      </w:r>
    </w:p>
    <w:p w:rsidR="00980C44" w:rsidRPr="005A52D2" w:rsidRDefault="00980C44" w:rsidP="00980C44">
      <w:pPr>
        <w:ind w:firstLine="709"/>
        <w:jc w:val="both"/>
        <w:rPr>
          <w:lang w:val="uk-UA"/>
        </w:rPr>
      </w:pPr>
      <w:r w:rsidRPr="005A52D2">
        <w:rPr>
          <w:b/>
          <w:i/>
          <w:u w:val="single"/>
          <w:lang w:val="uk-UA"/>
        </w:rPr>
        <w:t>Інформація про виконання:</w:t>
      </w:r>
      <w:r w:rsidRPr="005A52D2">
        <w:rPr>
          <w:lang w:val="uk-UA"/>
        </w:rPr>
        <w:t xml:space="preserve"> проведено </w:t>
      </w:r>
      <w:r w:rsidRPr="005A52D2">
        <w:t>презентаці</w:t>
      </w:r>
      <w:r w:rsidRPr="005A52D2">
        <w:rPr>
          <w:lang w:val="uk-UA"/>
        </w:rPr>
        <w:t>ю</w:t>
      </w:r>
      <w:r w:rsidRPr="005A52D2">
        <w:t xml:space="preserve"> проєкту «Дитячий патруль: Школа шерифів</w:t>
      </w:r>
      <w:r w:rsidRPr="005A52D2">
        <w:rPr>
          <w:lang w:val="uk-UA"/>
        </w:rPr>
        <w:t>», с</w:t>
      </w:r>
      <w:r w:rsidRPr="005A52D2">
        <w:t>портивне змагання «Футбол з поліцейським»</w:t>
      </w:r>
      <w:r w:rsidRPr="005A52D2">
        <w:rPr>
          <w:lang w:val="uk-UA"/>
        </w:rPr>
        <w:t>, п</w:t>
      </w:r>
      <w:r w:rsidRPr="005A52D2">
        <w:t>анельн</w:t>
      </w:r>
      <w:r w:rsidRPr="005A52D2">
        <w:rPr>
          <w:lang w:val="uk-UA"/>
        </w:rPr>
        <w:t>у</w:t>
      </w:r>
      <w:r w:rsidRPr="005A52D2">
        <w:t xml:space="preserve"> дискусі</w:t>
      </w:r>
      <w:r w:rsidRPr="005A52D2">
        <w:rPr>
          <w:lang w:val="uk-UA"/>
        </w:rPr>
        <w:t>ю</w:t>
      </w:r>
      <w:r w:rsidRPr="005A52D2">
        <w:t xml:space="preserve"> «Поліція, міфи і реальність»</w:t>
      </w:r>
      <w:r w:rsidRPr="005A52D2">
        <w:rPr>
          <w:lang w:val="uk-UA"/>
        </w:rPr>
        <w:t>, с</w:t>
      </w:r>
      <w:r w:rsidRPr="005A52D2">
        <w:t>емінар «Як побудувати довіру?»</w:t>
      </w:r>
      <w:r w:rsidRPr="005A52D2">
        <w:rPr>
          <w:lang w:val="uk-UA"/>
        </w:rPr>
        <w:t>, н</w:t>
      </w:r>
      <w:r w:rsidRPr="005A52D2">
        <w:t>авчальний захід: «Перегляд фільму та його обговорення»</w:t>
      </w:r>
      <w:r w:rsidRPr="005A52D2">
        <w:rPr>
          <w:lang w:val="uk-UA"/>
        </w:rPr>
        <w:t>, п</w:t>
      </w:r>
      <w:r w:rsidRPr="005A52D2">
        <w:t>рактичн</w:t>
      </w:r>
      <w:r w:rsidRPr="005A52D2">
        <w:rPr>
          <w:lang w:val="uk-UA"/>
        </w:rPr>
        <w:t>і</w:t>
      </w:r>
      <w:r w:rsidRPr="005A52D2">
        <w:t xml:space="preserve"> заняття «Самооборона, як уберегтися та не нашкодити»</w:t>
      </w:r>
      <w:r w:rsidRPr="005A52D2">
        <w:rPr>
          <w:lang w:val="uk-UA"/>
        </w:rPr>
        <w:t xml:space="preserve"> та </w:t>
      </w:r>
      <w:r w:rsidRPr="005A52D2">
        <w:t>«Перша домедична допомога»</w:t>
      </w:r>
      <w:r w:rsidRPr="005A52D2">
        <w:rPr>
          <w:lang w:val="uk-UA"/>
        </w:rPr>
        <w:t>, т</w:t>
      </w:r>
      <w:r w:rsidRPr="005A52D2">
        <w:t>ренінг «Проєкти на користь громади»</w:t>
      </w:r>
      <w:r w:rsidRPr="005A52D2">
        <w:rPr>
          <w:lang w:val="uk-UA"/>
        </w:rPr>
        <w:t>, к</w:t>
      </w:r>
      <w:r w:rsidRPr="005A52D2">
        <w:t>онкурс</w:t>
      </w:r>
      <w:r w:rsidRPr="005A52D2">
        <w:rPr>
          <w:lang w:val="uk-UA"/>
        </w:rPr>
        <w:t>и</w:t>
      </w:r>
      <w:r w:rsidRPr="005A52D2">
        <w:t xml:space="preserve"> малюнків «Поліція майбутнього» </w:t>
      </w:r>
      <w:r w:rsidRPr="005A52D2">
        <w:rPr>
          <w:lang w:val="uk-UA"/>
        </w:rPr>
        <w:t xml:space="preserve">та </w:t>
      </w:r>
      <w:r w:rsidRPr="005A52D2">
        <w:t>«П’ять днів з життя сільського голови»</w:t>
      </w:r>
      <w:r w:rsidRPr="005A52D2">
        <w:rPr>
          <w:lang w:val="uk-UA"/>
        </w:rPr>
        <w:t>, к</w:t>
      </w:r>
      <w:r w:rsidRPr="005A52D2">
        <w:t>онкурс</w:t>
      </w:r>
      <w:r w:rsidRPr="005A52D2">
        <w:rPr>
          <w:lang w:val="uk-UA"/>
        </w:rPr>
        <w:t>и</w:t>
      </w:r>
      <w:r w:rsidRPr="005A52D2">
        <w:t xml:space="preserve"> есе «Поліція, міфи та реальність»</w:t>
      </w:r>
      <w:r w:rsidRPr="005A52D2">
        <w:rPr>
          <w:lang w:val="uk-UA"/>
        </w:rPr>
        <w:t xml:space="preserve"> та </w:t>
      </w:r>
      <w:r w:rsidRPr="005A52D2">
        <w:t xml:space="preserve"> «Влада. Співпраця. Зміни»</w:t>
      </w:r>
      <w:r w:rsidRPr="005A52D2">
        <w:rPr>
          <w:lang w:val="uk-UA"/>
        </w:rPr>
        <w:t>, н</w:t>
      </w:r>
      <w:r w:rsidRPr="005A52D2">
        <w:t>авчальн</w:t>
      </w:r>
      <w:r w:rsidRPr="005A52D2">
        <w:rPr>
          <w:lang w:val="uk-UA"/>
        </w:rPr>
        <w:t>у</w:t>
      </w:r>
      <w:r w:rsidRPr="005A52D2">
        <w:t xml:space="preserve"> екскурсі</w:t>
      </w:r>
      <w:r w:rsidRPr="005A52D2">
        <w:rPr>
          <w:lang w:val="uk-UA"/>
        </w:rPr>
        <w:t>ю - п</w:t>
      </w:r>
      <w:r w:rsidRPr="005A52D2">
        <w:t>оїздк</w:t>
      </w:r>
      <w:r w:rsidRPr="005A52D2">
        <w:rPr>
          <w:lang w:val="uk-UA"/>
        </w:rPr>
        <w:t>у</w:t>
      </w:r>
      <w:r w:rsidRPr="005A52D2">
        <w:t xml:space="preserve"> в Академію патрульної поліції в м. Київ</w:t>
      </w:r>
      <w:r w:rsidRPr="005A52D2">
        <w:rPr>
          <w:lang w:val="uk-UA"/>
        </w:rPr>
        <w:t>. Видано брошуру «Проект «Дитячий патруль: Школа шерифів». Участь у реалізації взяло понад 300 осіб шкільного віку.</w:t>
      </w:r>
    </w:p>
    <w:p w:rsidR="00980C44" w:rsidRPr="005A52D2" w:rsidRDefault="00980C44" w:rsidP="00980C44">
      <w:pPr>
        <w:ind w:firstLine="708"/>
        <w:jc w:val="both"/>
        <w:rPr>
          <w:b/>
          <w:bCs/>
          <w:lang w:val="uk-UA"/>
        </w:rPr>
      </w:pPr>
      <w:r w:rsidRPr="005A52D2">
        <w:rPr>
          <w:b/>
          <w:lang w:val="uk-UA"/>
        </w:rPr>
        <w:t xml:space="preserve">7. Проект </w:t>
      </w:r>
      <w:r w:rsidRPr="005A52D2">
        <w:rPr>
          <w:b/>
          <w:bCs/>
          <w:lang w:val="uk-UA"/>
        </w:rPr>
        <w:t>«</w:t>
      </w:r>
      <w:r w:rsidRPr="005A52D2">
        <w:rPr>
          <w:b/>
          <w:bCs/>
        </w:rPr>
        <w:t>Мости співпраці і розвитку місцевих громад</w:t>
      </w:r>
      <w:r w:rsidRPr="005A52D2">
        <w:rPr>
          <w:b/>
          <w:bCs/>
          <w:lang w:val="uk-UA"/>
        </w:rPr>
        <w:t xml:space="preserve">», поданий </w:t>
      </w:r>
      <w:r w:rsidRPr="005A52D2">
        <w:rPr>
          <w:b/>
          <w:bCs/>
        </w:rPr>
        <w:t>Громадськ</w:t>
      </w:r>
      <w:r w:rsidRPr="005A52D2">
        <w:rPr>
          <w:b/>
          <w:bCs/>
          <w:lang w:val="uk-UA"/>
        </w:rPr>
        <w:t xml:space="preserve">им </w:t>
      </w:r>
      <w:r w:rsidRPr="005A52D2">
        <w:rPr>
          <w:b/>
          <w:bCs/>
        </w:rPr>
        <w:t>об’єднання</w:t>
      </w:r>
      <w:r w:rsidRPr="005A52D2">
        <w:rPr>
          <w:b/>
          <w:bCs/>
          <w:lang w:val="uk-UA"/>
        </w:rPr>
        <w:t>м</w:t>
      </w:r>
      <w:r w:rsidRPr="005A52D2">
        <w:rPr>
          <w:b/>
          <w:bCs/>
        </w:rPr>
        <w:t xml:space="preserve"> «Спілка жінок Полтавщини»</w:t>
      </w:r>
      <w:r w:rsidRPr="005A52D2">
        <w:rPr>
          <w:b/>
          <w:bCs/>
          <w:lang w:val="uk-UA"/>
        </w:rPr>
        <w:t>.</w:t>
      </w:r>
    </w:p>
    <w:p w:rsidR="00980C44" w:rsidRPr="005A52D2" w:rsidRDefault="00980C44" w:rsidP="00980C44">
      <w:pPr>
        <w:jc w:val="center"/>
        <w:rPr>
          <w:lang w:val="uk-UA"/>
        </w:rPr>
      </w:pPr>
    </w:p>
    <w:p w:rsidR="00980C44" w:rsidRPr="005A52D2" w:rsidRDefault="00980C44" w:rsidP="00980C44">
      <w:pPr>
        <w:ind w:firstLine="709"/>
        <w:jc w:val="both"/>
        <w:rPr>
          <w:lang w:val="uk-UA"/>
        </w:rPr>
      </w:pPr>
      <w:r w:rsidRPr="005A52D2">
        <w:rPr>
          <w:b/>
          <w:i/>
          <w:u w:val="single"/>
          <w:lang w:val="uk-UA"/>
        </w:rPr>
        <w:t xml:space="preserve">Мета та завдання проекту: </w:t>
      </w:r>
      <w:r w:rsidRPr="005A52D2">
        <w:rPr>
          <w:lang w:val="uk-UA"/>
        </w:rPr>
        <w:t>зміцнення потенціалу громад шляхом створення можливостей розвитку підприємництва, широкого співробітництва, формування партнерств на рівні громад для підвищення рівня привабливості проживання в сільській місцевості; порушення суспільної фахової дискусії з питань зміцнення потенціалу шляхом формування партнерств на рівні громад, залучення до праці активних людей щодо використання молодіжної роботи, аби дати можливість молоді почати творчий пошук можливостей для підприємницької діяльності та соціальної згуртованості населення; підвищення рівня знань та ділової активності молодих людей для розвитку підприємницької діяльності, волонтерства, соціальних та громадських ініціатив, шляхом проведення 3-х інформаційно-комунікаційних дискусійних зустрічей в ОТГ; підвищити рівень обізнаності населення щодо історико-культурних цінностей та природної спадщини, посилення рекреаційного і туристичного потенціалу сільських територій в  місцевій громаді; сприяння формуванню партнерських зв’язків між представниками громадських організацій різних ОТГ  для подальшої співпраці; поширення інформації з питань співробітництва та соціальної згуртованості населення.</w:t>
      </w:r>
    </w:p>
    <w:p w:rsidR="00980C44" w:rsidRPr="005A52D2" w:rsidRDefault="00980C44" w:rsidP="00980C44">
      <w:pPr>
        <w:ind w:firstLine="709"/>
        <w:jc w:val="both"/>
        <w:rPr>
          <w:lang w:val="uk-UA"/>
        </w:rPr>
      </w:pPr>
    </w:p>
    <w:p w:rsidR="00980C44" w:rsidRPr="005A52D2" w:rsidRDefault="00980C44" w:rsidP="00980C44">
      <w:pPr>
        <w:ind w:firstLine="709"/>
        <w:jc w:val="both"/>
        <w:rPr>
          <w:lang w:val="uk-UA"/>
        </w:rPr>
      </w:pPr>
      <w:r w:rsidRPr="005A52D2">
        <w:rPr>
          <w:b/>
          <w:i/>
          <w:u w:val="single"/>
          <w:lang w:val="uk-UA"/>
        </w:rPr>
        <w:t>Інформація про виконання:</w:t>
      </w:r>
      <w:r w:rsidRPr="005A52D2">
        <w:rPr>
          <w:lang w:val="uk-UA"/>
        </w:rPr>
        <w:t xml:space="preserve"> сформовано склад проектних груп на рівні громад з місцевих депутатів, молоді, підприємців у складі 5-ти осіб у кожній громаді для розробки спільних проектів  розвитку підприємницької діяльності, волонтерства, соціальних та громадських ініціатив. Виготовлено та розповсюджено інформаційний друкований бюлетень «Комунікація крок до діалогу та взаємодії» (500 прим) на інформаційно правову тематику відповідно до інтересів цільової аудиторії. Проведено 4 виїзні  семінари у форматі «відкритий простір» за темою </w:t>
      </w:r>
      <w:r w:rsidRPr="005A52D2">
        <w:rPr>
          <w:color w:val="150434"/>
          <w:shd w:val="clear" w:color="auto" w:fill="FFFFFF"/>
          <w:lang w:val="uk-UA"/>
        </w:rPr>
        <w:t>«</w:t>
      </w:r>
      <w:r w:rsidRPr="005A52D2">
        <w:rPr>
          <w:bCs/>
          <w:color w:val="150434"/>
          <w:shd w:val="clear" w:color="auto" w:fill="FFFFFF"/>
          <w:lang w:val="uk-UA"/>
        </w:rPr>
        <w:t>Основи налагодження</w:t>
      </w:r>
      <w:r w:rsidRPr="005A52D2">
        <w:rPr>
          <w:bCs/>
          <w:color w:val="150434"/>
          <w:shd w:val="clear" w:color="auto" w:fill="FFFFFF"/>
        </w:rPr>
        <w:t> </w:t>
      </w:r>
      <w:r w:rsidRPr="005A52D2">
        <w:rPr>
          <w:bCs/>
          <w:color w:val="222222"/>
          <w:shd w:val="clear" w:color="auto" w:fill="FFFFFF"/>
          <w:lang w:val="uk-UA"/>
        </w:rPr>
        <w:t>дієвої співпраці для усієї громади</w:t>
      </w:r>
      <w:r w:rsidRPr="005A52D2">
        <w:rPr>
          <w:bCs/>
          <w:color w:val="000000"/>
          <w:shd w:val="clear" w:color="auto" w:fill="FFFFFF"/>
          <w:lang w:val="uk-UA"/>
        </w:rPr>
        <w:t xml:space="preserve">» </w:t>
      </w:r>
      <w:r w:rsidRPr="005A52D2">
        <w:rPr>
          <w:lang w:val="uk-UA"/>
        </w:rPr>
        <w:t xml:space="preserve">(Великосорочинська, Терешківська, Великобагачанська, Сенчанська ОТГ), учасники отримали нові знання і навички  щодо комунікації правомірної поведінки у відповідних сферах, налагодження партнерських відносин між представниками громадських організацій та місцевої влади. </w:t>
      </w:r>
      <w:r w:rsidR="003F688F" w:rsidRPr="003F688F">
        <w:rPr>
          <w:lang w:val="uk-UA"/>
        </w:rPr>
        <w:t xml:space="preserve">Це дало змогу не просто інформувати жителів громади про важливі події, а й залучити мешканців до прийняття рішень, що робить їх активними учасниками. </w:t>
      </w:r>
      <w:r w:rsidRPr="005A52D2">
        <w:rPr>
          <w:lang w:val="uk-UA"/>
        </w:rPr>
        <w:t>Н</w:t>
      </w:r>
      <w:r w:rsidRPr="005A52D2">
        <w:t>адавались консультації експерта в галузі енергозбереження для визначення проектів розвитку територіальних громад.</w:t>
      </w:r>
      <w:r w:rsidRPr="005A52D2">
        <w:rPr>
          <w:lang w:val="uk-UA"/>
        </w:rPr>
        <w:t xml:space="preserve"> Категорія та кількість учасників, які взяли участь у реалізації проекту, проведених заходах: представник влади, </w:t>
      </w:r>
      <w:r w:rsidRPr="005A52D2">
        <w:rPr>
          <w:color w:val="222222"/>
          <w:shd w:val="clear" w:color="auto" w:fill="FFFFFF"/>
          <w:lang w:val="uk-UA"/>
        </w:rPr>
        <w:t xml:space="preserve">місцеві депутати, підприємці, керівники комунальних підприємств, фермери, керівники  сільськогосподарських підприємств, громадськість </w:t>
      </w:r>
      <w:r w:rsidRPr="005A52D2">
        <w:rPr>
          <w:lang w:val="uk-UA"/>
        </w:rPr>
        <w:t xml:space="preserve">- 84, у тому числі жінки - 61, чоловіки - 29. В цілому до проектної діяльності було залучено більше 500 осіб. Не менше 50000 мешканців Полтавської області охоплено інформаційною кампанією через ЗМІ, газету «Зоря Полтавщини». </w:t>
      </w:r>
    </w:p>
    <w:p w:rsidR="00A911E3" w:rsidRPr="005A52D2" w:rsidRDefault="00A911E3" w:rsidP="007771EE">
      <w:pPr>
        <w:jc w:val="both"/>
        <w:rPr>
          <w:lang w:val="uk-UA"/>
        </w:rPr>
      </w:pPr>
    </w:p>
    <w:p w:rsidR="00A911E3" w:rsidRPr="005A52D2" w:rsidRDefault="00A911E3" w:rsidP="00BA7041">
      <w:pPr>
        <w:jc w:val="both"/>
        <w:rPr>
          <w:b/>
          <w:lang w:val="uk-UA"/>
        </w:rPr>
      </w:pPr>
      <w:r w:rsidRPr="005A52D2">
        <w:rPr>
          <w:b/>
          <w:lang w:val="uk-UA"/>
        </w:rPr>
        <w:t xml:space="preserve">Висновок: </w:t>
      </w:r>
    </w:p>
    <w:p w:rsidR="00A911E3" w:rsidRPr="005A52D2" w:rsidRDefault="00A911E3" w:rsidP="00BA7041">
      <w:pPr>
        <w:jc w:val="both"/>
        <w:rPr>
          <w:lang w:val="uk-UA"/>
        </w:rPr>
      </w:pPr>
      <w:r w:rsidRPr="005A52D2">
        <w:rPr>
          <w:lang w:val="uk-UA"/>
        </w:rPr>
        <w:t>1. Проекти громадських організацій, на виконання (реалізацію) яких було надано фінансову підтримку у 201</w:t>
      </w:r>
      <w:r w:rsidR="00980C44" w:rsidRPr="005A52D2">
        <w:rPr>
          <w:lang w:val="uk-UA"/>
        </w:rPr>
        <w:t>9</w:t>
      </w:r>
      <w:r w:rsidRPr="005A52D2">
        <w:rPr>
          <w:lang w:val="uk-UA"/>
        </w:rPr>
        <w:t xml:space="preserve"> році, вважати такими, що виконані.</w:t>
      </w:r>
    </w:p>
    <w:p w:rsidR="00A911E3" w:rsidRPr="005A52D2" w:rsidRDefault="00A911E3" w:rsidP="00195BAB">
      <w:pPr>
        <w:jc w:val="both"/>
        <w:rPr>
          <w:lang w:val="uk-UA"/>
        </w:rPr>
      </w:pPr>
      <w:r w:rsidRPr="005A52D2">
        <w:rPr>
          <w:lang w:val="uk-UA"/>
        </w:rPr>
        <w:t>2. Підсумковий висновок за результатами моніторингу реалізації  проектів громадських організацій за рахунок бюджетних коштів у 201</w:t>
      </w:r>
      <w:r w:rsidR="00980C44" w:rsidRPr="005A52D2">
        <w:rPr>
          <w:lang w:val="uk-UA"/>
        </w:rPr>
        <w:t>9</w:t>
      </w:r>
      <w:r w:rsidRPr="005A52D2">
        <w:rPr>
          <w:lang w:val="uk-UA"/>
        </w:rPr>
        <w:t xml:space="preserve"> році затвердити.</w:t>
      </w:r>
    </w:p>
    <w:p w:rsidR="00A911E3" w:rsidRPr="005A52D2" w:rsidRDefault="00A911E3" w:rsidP="00195BAB">
      <w:pPr>
        <w:jc w:val="both"/>
        <w:rPr>
          <w:lang w:val="uk-UA"/>
        </w:rPr>
      </w:pPr>
      <w:r w:rsidRPr="005A52D2">
        <w:rPr>
          <w:lang w:val="uk-UA"/>
        </w:rPr>
        <w:t>3.  Підсумковий висновок за результатами моніторингу реалізації  проектів громадських організацій за рахунок бюджетних коштів у 201</w:t>
      </w:r>
      <w:r w:rsidR="00980C44" w:rsidRPr="005A52D2">
        <w:rPr>
          <w:lang w:val="uk-UA"/>
        </w:rPr>
        <w:t>9</w:t>
      </w:r>
      <w:r w:rsidRPr="005A52D2">
        <w:rPr>
          <w:lang w:val="uk-UA"/>
        </w:rPr>
        <w:t xml:space="preserve"> році та звіти виконавців конкурсу оприлюднити у триденний термін від дня засідання конкурсної комісії на офіційному веб-сайті Департаменту інформаційної діяльності та комунікацій з громадськістю облдержадміністрації.</w:t>
      </w:r>
    </w:p>
    <w:p w:rsidR="00A911E3" w:rsidRPr="005A52D2" w:rsidRDefault="00A911E3" w:rsidP="00BA7041">
      <w:pPr>
        <w:jc w:val="both"/>
        <w:rPr>
          <w:lang w:val="uk-UA"/>
        </w:rPr>
      </w:pPr>
    </w:p>
    <w:p w:rsidR="00A911E3" w:rsidRPr="005A52D2" w:rsidRDefault="00A911E3" w:rsidP="00BA7041">
      <w:pPr>
        <w:rPr>
          <w:lang w:val="uk-UA"/>
        </w:rPr>
      </w:pPr>
      <w:r w:rsidRPr="005A52D2">
        <w:rPr>
          <w:lang w:val="uk-UA"/>
        </w:rPr>
        <w:t xml:space="preserve">Секретар комісії, заступник  начальника управління </w:t>
      </w:r>
    </w:p>
    <w:p w:rsidR="00A911E3" w:rsidRPr="005A52D2" w:rsidRDefault="00A911E3" w:rsidP="00BA7041">
      <w:pPr>
        <w:rPr>
          <w:lang w:val="uk-UA"/>
        </w:rPr>
      </w:pPr>
      <w:r w:rsidRPr="005A52D2">
        <w:rPr>
          <w:lang w:val="uk-UA"/>
        </w:rPr>
        <w:t xml:space="preserve">– начальник відділу комунікацій з громадськими </w:t>
      </w:r>
    </w:p>
    <w:p w:rsidR="00A911E3" w:rsidRPr="005A52D2" w:rsidRDefault="00A911E3" w:rsidP="00BA7041">
      <w:pPr>
        <w:rPr>
          <w:lang w:val="uk-UA"/>
        </w:rPr>
      </w:pPr>
      <w:r w:rsidRPr="005A52D2">
        <w:rPr>
          <w:lang w:val="uk-UA"/>
        </w:rPr>
        <w:t xml:space="preserve">об’єднаннями управління з питань внутрішньої політики </w:t>
      </w:r>
    </w:p>
    <w:p w:rsidR="00A911E3" w:rsidRPr="005A52D2" w:rsidRDefault="00A911E3">
      <w:pPr>
        <w:rPr>
          <w:lang w:val="uk-UA"/>
        </w:rPr>
      </w:pPr>
      <w:r w:rsidRPr="005A52D2">
        <w:rPr>
          <w:lang w:val="uk-UA"/>
        </w:rPr>
        <w:t xml:space="preserve">Департаменту  інформаційної діяльності та комунікацій </w:t>
      </w:r>
    </w:p>
    <w:p w:rsidR="00A911E3" w:rsidRPr="005A52D2" w:rsidRDefault="00A911E3">
      <w:pPr>
        <w:rPr>
          <w:lang w:val="uk-UA"/>
        </w:rPr>
      </w:pPr>
      <w:r w:rsidRPr="005A52D2">
        <w:rPr>
          <w:lang w:val="uk-UA"/>
        </w:rPr>
        <w:t>з громадськістю облдержадміністрації                                                     О.А. Отич</w:t>
      </w:r>
    </w:p>
    <w:sectPr w:rsidR="00A911E3" w:rsidRPr="005A52D2" w:rsidSect="00F23534">
      <w:headerReference w:type="even" r:id="rId8"/>
      <w:headerReference w:type="default" r:id="rId9"/>
      <w:pgSz w:w="11906" w:h="16838"/>
      <w:pgMar w:top="1079"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58" w:rsidRDefault="00F90858">
      <w:r>
        <w:separator/>
      </w:r>
    </w:p>
  </w:endnote>
  <w:endnote w:type="continuationSeparator" w:id="0">
    <w:p w:rsidR="00F90858" w:rsidRDefault="00F9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58" w:rsidRDefault="00F90858">
      <w:r>
        <w:separator/>
      </w:r>
    </w:p>
  </w:footnote>
  <w:footnote w:type="continuationSeparator" w:id="0">
    <w:p w:rsidR="00F90858" w:rsidRDefault="00F9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E3" w:rsidRDefault="00A911E3" w:rsidP="006351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11E3" w:rsidRDefault="00A911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E3" w:rsidRDefault="00A911E3" w:rsidP="006351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82B4A">
      <w:rPr>
        <w:rStyle w:val="ab"/>
        <w:noProof/>
      </w:rPr>
      <w:t>2</w:t>
    </w:r>
    <w:r>
      <w:rPr>
        <w:rStyle w:val="ab"/>
      </w:rPr>
      <w:fldChar w:fldCharType="end"/>
    </w:r>
  </w:p>
  <w:p w:rsidR="00A911E3" w:rsidRDefault="00A911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968"/>
    <w:multiLevelType w:val="hybridMultilevel"/>
    <w:tmpl w:val="219EF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4DA"/>
    <w:rsid w:val="00000980"/>
    <w:rsid w:val="00001CDD"/>
    <w:rsid w:val="000114AB"/>
    <w:rsid w:val="00032D01"/>
    <w:rsid w:val="000413B1"/>
    <w:rsid w:val="00070A97"/>
    <w:rsid w:val="000915C6"/>
    <w:rsid w:val="00092747"/>
    <w:rsid w:val="000977D9"/>
    <w:rsid w:val="000B0800"/>
    <w:rsid w:val="000B4B43"/>
    <w:rsid w:val="000D1017"/>
    <w:rsid w:val="000D411F"/>
    <w:rsid w:val="000F11E8"/>
    <w:rsid w:val="00104291"/>
    <w:rsid w:val="0011236C"/>
    <w:rsid w:val="00137CF0"/>
    <w:rsid w:val="00140053"/>
    <w:rsid w:val="00143747"/>
    <w:rsid w:val="00174321"/>
    <w:rsid w:val="00182D4C"/>
    <w:rsid w:val="00195BAB"/>
    <w:rsid w:val="001A1493"/>
    <w:rsid w:val="001B0BF7"/>
    <w:rsid w:val="001C57E1"/>
    <w:rsid w:val="001D66D8"/>
    <w:rsid w:val="001E02BD"/>
    <w:rsid w:val="00222C2B"/>
    <w:rsid w:val="0023400C"/>
    <w:rsid w:val="00237F31"/>
    <w:rsid w:val="002418A2"/>
    <w:rsid w:val="00250DA0"/>
    <w:rsid w:val="002551F5"/>
    <w:rsid w:val="00276988"/>
    <w:rsid w:val="00287BA1"/>
    <w:rsid w:val="002F180D"/>
    <w:rsid w:val="0030705C"/>
    <w:rsid w:val="003129CF"/>
    <w:rsid w:val="00326D53"/>
    <w:rsid w:val="00357453"/>
    <w:rsid w:val="00375059"/>
    <w:rsid w:val="00377AFF"/>
    <w:rsid w:val="003927EB"/>
    <w:rsid w:val="00395510"/>
    <w:rsid w:val="003A4F2D"/>
    <w:rsid w:val="003B2847"/>
    <w:rsid w:val="003B64DA"/>
    <w:rsid w:val="003E03E0"/>
    <w:rsid w:val="003F688F"/>
    <w:rsid w:val="0040374F"/>
    <w:rsid w:val="004209CD"/>
    <w:rsid w:val="004228B1"/>
    <w:rsid w:val="00471904"/>
    <w:rsid w:val="00471AF3"/>
    <w:rsid w:val="00483795"/>
    <w:rsid w:val="004B11E2"/>
    <w:rsid w:val="004C1312"/>
    <w:rsid w:val="004C42DC"/>
    <w:rsid w:val="004C4783"/>
    <w:rsid w:val="004D1735"/>
    <w:rsid w:val="004E7E3F"/>
    <w:rsid w:val="00506EB1"/>
    <w:rsid w:val="005144C4"/>
    <w:rsid w:val="005404F2"/>
    <w:rsid w:val="005416BB"/>
    <w:rsid w:val="00556645"/>
    <w:rsid w:val="00556DAD"/>
    <w:rsid w:val="00563236"/>
    <w:rsid w:val="00576320"/>
    <w:rsid w:val="0058559C"/>
    <w:rsid w:val="005A52D2"/>
    <w:rsid w:val="005C04E7"/>
    <w:rsid w:val="005C5292"/>
    <w:rsid w:val="005D32A6"/>
    <w:rsid w:val="005E03F2"/>
    <w:rsid w:val="005E0EE2"/>
    <w:rsid w:val="005E5EDB"/>
    <w:rsid w:val="005F106B"/>
    <w:rsid w:val="00600EA8"/>
    <w:rsid w:val="006106CD"/>
    <w:rsid w:val="00625D65"/>
    <w:rsid w:val="00632130"/>
    <w:rsid w:val="006351ED"/>
    <w:rsid w:val="006652CC"/>
    <w:rsid w:val="0067756C"/>
    <w:rsid w:val="0068047D"/>
    <w:rsid w:val="006B673A"/>
    <w:rsid w:val="006E5238"/>
    <w:rsid w:val="006F08F0"/>
    <w:rsid w:val="006F7041"/>
    <w:rsid w:val="00706586"/>
    <w:rsid w:val="007115BA"/>
    <w:rsid w:val="00722B41"/>
    <w:rsid w:val="00732878"/>
    <w:rsid w:val="00735002"/>
    <w:rsid w:val="007771EE"/>
    <w:rsid w:val="0078297A"/>
    <w:rsid w:val="00785721"/>
    <w:rsid w:val="007C7C48"/>
    <w:rsid w:val="007E0594"/>
    <w:rsid w:val="007F556E"/>
    <w:rsid w:val="00810932"/>
    <w:rsid w:val="0081573A"/>
    <w:rsid w:val="00824058"/>
    <w:rsid w:val="00836AC9"/>
    <w:rsid w:val="00847099"/>
    <w:rsid w:val="00855D12"/>
    <w:rsid w:val="00860888"/>
    <w:rsid w:val="00861A3D"/>
    <w:rsid w:val="0087184C"/>
    <w:rsid w:val="00875AF0"/>
    <w:rsid w:val="00893F54"/>
    <w:rsid w:val="00895C93"/>
    <w:rsid w:val="008B5043"/>
    <w:rsid w:val="008C0462"/>
    <w:rsid w:val="008F5715"/>
    <w:rsid w:val="0090323E"/>
    <w:rsid w:val="00903FAE"/>
    <w:rsid w:val="00937B8D"/>
    <w:rsid w:val="00980C44"/>
    <w:rsid w:val="00983BFF"/>
    <w:rsid w:val="0098760D"/>
    <w:rsid w:val="009A109F"/>
    <w:rsid w:val="009A4457"/>
    <w:rsid w:val="009D4BD3"/>
    <w:rsid w:val="009D522B"/>
    <w:rsid w:val="009D7996"/>
    <w:rsid w:val="009E67F7"/>
    <w:rsid w:val="00A076B8"/>
    <w:rsid w:val="00A123DC"/>
    <w:rsid w:val="00A16494"/>
    <w:rsid w:val="00A30EE2"/>
    <w:rsid w:val="00A4308A"/>
    <w:rsid w:val="00A6063E"/>
    <w:rsid w:val="00A71484"/>
    <w:rsid w:val="00A911E3"/>
    <w:rsid w:val="00A95339"/>
    <w:rsid w:val="00AA33AA"/>
    <w:rsid w:val="00AB450C"/>
    <w:rsid w:val="00AB4F36"/>
    <w:rsid w:val="00AD4FEA"/>
    <w:rsid w:val="00AF0029"/>
    <w:rsid w:val="00AF742F"/>
    <w:rsid w:val="00B005A1"/>
    <w:rsid w:val="00B176B5"/>
    <w:rsid w:val="00B33AFC"/>
    <w:rsid w:val="00B46EE4"/>
    <w:rsid w:val="00B514C7"/>
    <w:rsid w:val="00B553D6"/>
    <w:rsid w:val="00B86A02"/>
    <w:rsid w:val="00BA03F1"/>
    <w:rsid w:val="00BA7041"/>
    <w:rsid w:val="00BA7A37"/>
    <w:rsid w:val="00BC100C"/>
    <w:rsid w:val="00BE0321"/>
    <w:rsid w:val="00C04638"/>
    <w:rsid w:val="00C1226A"/>
    <w:rsid w:val="00C13AF8"/>
    <w:rsid w:val="00C26E4C"/>
    <w:rsid w:val="00C305DA"/>
    <w:rsid w:val="00C34553"/>
    <w:rsid w:val="00C423E3"/>
    <w:rsid w:val="00C451E5"/>
    <w:rsid w:val="00C470F7"/>
    <w:rsid w:val="00C47FAE"/>
    <w:rsid w:val="00C52745"/>
    <w:rsid w:val="00C6080B"/>
    <w:rsid w:val="00C81E71"/>
    <w:rsid w:val="00CC14C4"/>
    <w:rsid w:val="00CD6F4F"/>
    <w:rsid w:val="00CE2C12"/>
    <w:rsid w:val="00CF4DDF"/>
    <w:rsid w:val="00D021A1"/>
    <w:rsid w:val="00D24657"/>
    <w:rsid w:val="00D300A7"/>
    <w:rsid w:val="00D34937"/>
    <w:rsid w:val="00D42253"/>
    <w:rsid w:val="00D65F87"/>
    <w:rsid w:val="00D82B4A"/>
    <w:rsid w:val="00D87727"/>
    <w:rsid w:val="00DA310F"/>
    <w:rsid w:val="00DB2CA3"/>
    <w:rsid w:val="00DC0078"/>
    <w:rsid w:val="00DC1F7B"/>
    <w:rsid w:val="00DE2A03"/>
    <w:rsid w:val="00DE5695"/>
    <w:rsid w:val="00DF20E6"/>
    <w:rsid w:val="00DF70F0"/>
    <w:rsid w:val="00E010A2"/>
    <w:rsid w:val="00E21A8B"/>
    <w:rsid w:val="00E250EB"/>
    <w:rsid w:val="00E453A7"/>
    <w:rsid w:val="00E464A1"/>
    <w:rsid w:val="00E535A7"/>
    <w:rsid w:val="00E608CE"/>
    <w:rsid w:val="00E626A3"/>
    <w:rsid w:val="00E876CF"/>
    <w:rsid w:val="00E90148"/>
    <w:rsid w:val="00E92007"/>
    <w:rsid w:val="00E938D4"/>
    <w:rsid w:val="00EB2B29"/>
    <w:rsid w:val="00EC03F9"/>
    <w:rsid w:val="00EC1F6F"/>
    <w:rsid w:val="00EF2BB9"/>
    <w:rsid w:val="00EF57CB"/>
    <w:rsid w:val="00EF66DB"/>
    <w:rsid w:val="00F029A8"/>
    <w:rsid w:val="00F03C45"/>
    <w:rsid w:val="00F1058B"/>
    <w:rsid w:val="00F13434"/>
    <w:rsid w:val="00F1498B"/>
    <w:rsid w:val="00F211FE"/>
    <w:rsid w:val="00F23534"/>
    <w:rsid w:val="00F35DB8"/>
    <w:rsid w:val="00F40E2D"/>
    <w:rsid w:val="00F4622A"/>
    <w:rsid w:val="00F52F00"/>
    <w:rsid w:val="00F53356"/>
    <w:rsid w:val="00F718DE"/>
    <w:rsid w:val="00F86197"/>
    <w:rsid w:val="00F90858"/>
    <w:rsid w:val="00FA3A70"/>
    <w:rsid w:val="00FA41BD"/>
    <w:rsid w:val="00FB04C0"/>
    <w:rsid w:val="00FC3807"/>
    <w:rsid w:val="00FC5C12"/>
    <w:rsid w:val="00FD496E"/>
    <w:rsid w:val="00FD6965"/>
    <w:rsid w:val="00FF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basedOn w:val="a"/>
    <w:uiPriority w:val="99"/>
    <w:rsid w:val="003B64DA"/>
    <w:rPr>
      <w:rFonts w:ascii="Verdana" w:hAnsi="Verdana" w:cs="Verdana"/>
      <w:sz w:val="20"/>
      <w:szCs w:val="20"/>
      <w:lang w:val="en-US" w:eastAsia="en-US"/>
    </w:rPr>
  </w:style>
  <w:style w:type="paragraph" w:styleId="a3">
    <w:name w:val="Plain Text"/>
    <w:basedOn w:val="a"/>
    <w:link w:val="a4"/>
    <w:uiPriority w:val="99"/>
    <w:rsid w:val="003B64DA"/>
    <w:pPr>
      <w:spacing w:before="100" w:beforeAutospacing="1" w:after="100" w:afterAutospacing="1"/>
    </w:pPr>
  </w:style>
  <w:style w:type="character" w:customStyle="1" w:styleId="a4">
    <w:name w:val="Текст Знак"/>
    <w:link w:val="a3"/>
    <w:uiPriority w:val="99"/>
    <w:semiHidden/>
    <w:locked/>
    <w:rsid w:val="00E626A3"/>
    <w:rPr>
      <w:rFonts w:ascii="Courier New" w:hAnsi="Courier New" w:cs="Courier New"/>
      <w:sz w:val="20"/>
      <w:szCs w:val="20"/>
      <w:lang w:val="ru-RU" w:eastAsia="ru-RU"/>
    </w:rPr>
  </w:style>
  <w:style w:type="character" w:styleId="a5">
    <w:name w:val="Hyperlink"/>
    <w:uiPriority w:val="99"/>
    <w:rsid w:val="00BA7041"/>
    <w:rPr>
      <w:rFonts w:cs="Times New Roman"/>
      <w:color w:val="0000FF"/>
      <w:u w:val="single"/>
    </w:rPr>
  </w:style>
  <w:style w:type="paragraph" w:styleId="a6">
    <w:name w:val="Balloon Text"/>
    <w:basedOn w:val="a"/>
    <w:link w:val="a7"/>
    <w:uiPriority w:val="99"/>
    <w:semiHidden/>
    <w:rsid w:val="00DF70F0"/>
    <w:rPr>
      <w:rFonts w:ascii="Tahoma" w:hAnsi="Tahoma" w:cs="Tahoma"/>
      <w:sz w:val="16"/>
      <w:szCs w:val="16"/>
    </w:rPr>
  </w:style>
  <w:style w:type="character" w:customStyle="1" w:styleId="a7">
    <w:name w:val="Текст выноски Знак"/>
    <w:link w:val="a6"/>
    <w:uiPriority w:val="99"/>
    <w:semiHidden/>
    <w:locked/>
    <w:rsid w:val="00E626A3"/>
    <w:rPr>
      <w:rFonts w:cs="Times New Roman"/>
      <w:sz w:val="2"/>
      <w:lang w:val="ru-RU" w:eastAsia="ru-RU"/>
    </w:rPr>
  </w:style>
  <w:style w:type="table" w:styleId="a8">
    <w:name w:val="Table Grid"/>
    <w:basedOn w:val="a1"/>
    <w:uiPriority w:val="99"/>
    <w:locked/>
    <w:rsid w:val="00777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23534"/>
    <w:pPr>
      <w:tabs>
        <w:tab w:val="center" w:pos="4819"/>
        <w:tab w:val="right" w:pos="9639"/>
      </w:tabs>
    </w:pPr>
  </w:style>
  <w:style w:type="character" w:customStyle="1" w:styleId="aa">
    <w:name w:val="Верхний колонтитул Знак"/>
    <w:link w:val="a9"/>
    <w:uiPriority w:val="99"/>
    <w:semiHidden/>
    <w:locked/>
    <w:rsid w:val="00576320"/>
    <w:rPr>
      <w:rFonts w:cs="Times New Roman"/>
      <w:sz w:val="24"/>
      <w:szCs w:val="24"/>
      <w:lang w:val="ru-RU" w:eastAsia="ru-RU"/>
    </w:rPr>
  </w:style>
  <w:style w:type="character" w:styleId="ab">
    <w:name w:val="page number"/>
    <w:uiPriority w:val="99"/>
    <w:rsid w:val="00F23534"/>
    <w:rPr>
      <w:rFonts w:cs="Times New Roman"/>
    </w:rPr>
  </w:style>
  <w:style w:type="paragraph" w:customStyle="1" w:styleId="11">
    <w:name w:val="Знак Знак1 Знак Знак Знак Знак1"/>
    <w:basedOn w:val="a"/>
    <w:uiPriority w:val="99"/>
    <w:rsid w:val="00556DAD"/>
    <w:rPr>
      <w:rFonts w:ascii="Verdana" w:hAnsi="Verdana" w:cs="Verdana"/>
      <w:sz w:val="20"/>
      <w:szCs w:val="20"/>
      <w:lang w:val="en-US" w:eastAsia="en-US"/>
    </w:rPr>
  </w:style>
  <w:style w:type="character" w:customStyle="1" w:styleId="BodyTextChar1">
    <w:name w:val="Body Text Char1"/>
    <w:uiPriority w:val="99"/>
    <w:locked/>
    <w:rsid w:val="00174321"/>
    <w:rPr>
      <w:spacing w:val="-2"/>
      <w:sz w:val="26"/>
    </w:rPr>
  </w:style>
  <w:style w:type="paragraph" w:styleId="ac">
    <w:name w:val="Body Text"/>
    <w:basedOn w:val="a"/>
    <w:link w:val="ad"/>
    <w:uiPriority w:val="99"/>
    <w:rsid w:val="00174321"/>
    <w:pPr>
      <w:widowControl w:val="0"/>
      <w:shd w:val="clear" w:color="auto" w:fill="FFFFFF"/>
      <w:spacing w:before="300" w:line="317" w:lineRule="exact"/>
    </w:pPr>
    <w:rPr>
      <w:spacing w:val="-2"/>
      <w:sz w:val="26"/>
      <w:szCs w:val="26"/>
    </w:rPr>
  </w:style>
  <w:style w:type="character" w:customStyle="1" w:styleId="ad">
    <w:name w:val="Основной текст Знак"/>
    <w:link w:val="ac"/>
    <w:uiPriority w:val="99"/>
    <w:semiHidden/>
    <w:locked/>
    <w:rsid w:val="00395510"/>
    <w:rPr>
      <w:rFonts w:cs="Times New Roman"/>
      <w:sz w:val="24"/>
      <w:szCs w:val="24"/>
    </w:rPr>
  </w:style>
  <w:style w:type="paragraph" w:styleId="ae">
    <w:name w:val="List Paragraph"/>
    <w:basedOn w:val="a"/>
    <w:uiPriority w:val="34"/>
    <w:qFormat/>
    <w:rsid w:val="00980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2699</Words>
  <Characters>15385</Characters>
  <Application>Microsoft Office Word</Application>
  <DocSecurity>0</DocSecurity>
  <Lines>128</Lines>
  <Paragraphs>36</Paragraphs>
  <ScaleCrop>false</ScaleCrop>
  <Company>Company</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vkgo</cp:lastModifiedBy>
  <cp:revision>44</cp:revision>
  <cp:lastPrinted>2017-03-13T10:25:00Z</cp:lastPrinted>
  <dcterms:created xsi:type="dcterms:W3CDTF">2017-03-09T16:22:00Z</dcterms:created>
  <dcterms:modified xsi:type="dcterms:W3CDTF">2020-02-12T14:30:00Z</dcterms:modified>
</cp:coreProperties>
</file>